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甘肃省</w:t>
      </w:r>
      <w:r>
        <w:rPr>
          <w:rFonts w:hint="eastAsia" w:asciiTheme="majorEastAsia" w:hAnsiTheme="majorEastAsia" w:eastAsiaTheme="majorEastAsia" w:cstheme="majorEastAsia"/>
          <w:b/>
          <w:bCs/>
          <w:sz w:val="44"/>
          <w:szCs w:val="44"/>
        </w:rPr>
        <w:t>污染</w:t>
      </w:r>
      <w:r>
        <w:rPr>
          <w:rFonts w:hint="eastAsia" w:asciiTheme="majorEastAsia" w:hAnsiTheme="majorEastAsia" w:eastAsiaTheme="majorEastAsia" w:cstheme="majorEastAsia"/>
          <w:b/>
          <w:bCs/>
          <w:sz w:val="44"/>
          <w:szCs w:val="44"/>
          <w:lang w:eastAsia="zh-CN"/>
        </w:rPr>
        <w:t>地块</w:t>
      </w:r>
      <w:r>
        <w:rPr>
          <w:rFonts w:hint="eastAsia" w:asciiTheme="majorEastAsia" w:hAnsiTheme="majorEastAsia" w:eastAsiaTheme="majorEastAsia" w:cstheme="majorEastAsia"/>
          <w:b/>
          <w:bCs/>
          <w:sz w:val="44"/>
          <w:szCs w:val="44"/>
        </w:rPr>
        <w:t>调查评估和治理修复</w:t>
      </w:r>
      <w:r>
        <w:rPr>
          <w:rFonts w:hint="eastAsia" w:asciiTheme="majorEastAsia" w:hAnsiTheme="majorEastAsia" w:eastAsiaTheme="majorEastAsia" w:cstheme="majorEastAsia"/>
          <w:b/>
          <w:bCs/>
          <w:sz w:val="44"/>
          <w:szCs w:val="44"/>
          <w:lang w:val="en-US" w:eastAsia="zh-CN"/>
        </w:rPr>
        <w:t>从业单位</w:t>
      </w:r>
      <w:r>
        <w:rPr>
          <w:rFonts w:hint="eastAsia" w:asciiTheme="majorEastAsia" w:hAnsiTheme="majorEastAsia" w:eastAsiaTheme="majorEastAsia" w:cstheme="majorEastAsia"/>
          <w:b/>
          <w:bCs/>
          <w:sz w:val="44"/>
          <w:szCs w:val="44"/>
          <w:lang w:eastAsia="zh-CN"/>
        </w:rPr>
        <w:t>能力等级评价</w:t>
      </w:r>
      <w:r>
        <w:rPr>
          <w:rFonts w:hint="eastAsia" w:asciiTheme="majorEastAsia" w:hAnsiTheme="majorEastAsia" w:eastAsiaTheme="majorEastAsia" w:cstheme="majorEastAsia"/>
          <w:b/>
          <w:bCs/>
          <w:sz w:val="44"/>
          <w:szCs w:val="44"/>
        </w:rPr>
        <w:t>管理办法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宋体"/>
          <w:b/>
          <w:kern w:val="0"/>
          <w:sz w:val="32"/>
          <w:szCs w:val="32"/>
        </w:rPr>
      </w:pPr>
      <w:r>
        <w:rPr>
          <w:rFonts w:hint="eastAsia" w:asciiTheme="majorEastAsia" w:hAnsiTheme="majorEastAsia" w:eastAsiaTheme="majorEastAsia" w:cstheme="majorEastAsia"/>
          <w:b/>
          <w:bCs/>
          <w:sz w:val="44"/>
          <w:szCs w:val="44"/>
          <w:lang w:eastAsia="zh-CN"/>
        </w:rPr>
        <w:t>（征求意见稿）</w:t>
      </w: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rPr>
          <w:rFonts w:hint="eastAsia" w:ascii="黑体" w:hAnsi="黑体" w:eastAsia="黑体" w:cs="宋体"/>
          <w:b/>
          <w:kern w:val="0"/>
          <w:sz w:val="32"/>
          <w:szCs w:val="32"/>
        </w:rPr>
      </w:pPr>
    </w:p>
    <w:p>
      <w:pPr>
        <w:keepNext w:val="0"/>
        <w:keepLines w:val="0"/>
        <w:pageBreakBefore w:val="0"/>
        <w:widowControl/>
        <w:shd w:val="clear" w:color="auto" w:fill="FFFFFF"/>
        <w:kinsoku/>
        <w:overflowPunct/>
        <w:topLinePunct w:val="0"/>
        <w:autoSpaceDE/>
        <w:autoSpaceDN/>
        <w:bidi w:val="0"/>
        <w:adjustRightInd/>
        <w:snapToGrid/>
        <w:spacing w:line="600" w:lineRule="exact"/>
        <w:jc w:val="center"/>
        <w:textAlignment w:val="auto"/>
        <w:rPr>
          <w:rFonts w:ascii="仿宋_GB2312" w:hAnsi="仿宋_GB2312" w:eastAsia="仿宋_GB2312" w:cs="仿宋_GB2312"/>
          <w:color w:val="333333"/>
          <w:kern w:val="0"/>
          <w:sz w:val="32"/>
          <w:szCs w:val="32"/>
        </w:rPr>
      </w:pPr>
      <w:r>
        <w:rPr>
          <w:rFonts w:hint="eastAsia" w:ascii="黑体" w:hAnsi="黑体" w:eastAsia="黑体" w:cs="宋体"/>
          <w:b/>
          <w:kern w:val="0"/>
          <w:sz w:val="32"/>
          <w:szCs w:val="32"/>
        </w:rPr>
        <w:t>第一章</w:t>
      </w:r>
      <w:r>
        <w:rPr>
          <w:rFonts w:hint="eastAsia" w:ascii="宋体" w:hAnsi="宋体" w:cs="宋体"/>
          <w:b/>
          <w:kern w:val="0"/>
          <w:sz w:val="32"/>
          <w:szCs w:val="32"/>
        </w:rPr>
        <w:t>  </w:t>
      </w:r>
      <w:r>
        <w:rPr>
          <w:rFonts w:hint="eastAsia" w:ascii="黑体" w:hAnsi="黑体" w:eastAsia="黑体" w:cs="宋体"/>
          <w:b/>
          <w:kern w:val="0"/>
          <w:sz w:val="32"/>
          <w:szCs w:val="32"/>
        </w:rPr>
        <w:t>总</w:t>
      </w:r>
      <w:r>
        <w:rPr>
          <w:rFonts w:hint="eastAsia" w:ascii="宋体" w:hAnsi="宋体" w:cs="宋体"/>
          <w:b/>
          <w:kern w:val="0"/>
          <w:sz w:val="32"/>
          <w:szCs w:val="32"/>
        </w:rPr>
        <w:t> </w:t>
      </w:r>
      <w:r>
        <w:rPr>
          <w:rFonts w:hint="eastAsia" w:ascii="黑体" w:hAnsi="黑体" w:eastAsia="黑体" w:cs="宋体"/>
          <w:b/>
          <w:kern w:val="0"/>
          <w:sz w:val="32"/>
          <w:szCs w:val="32"/>
        </w:rPr>
        <w:t>则</w:t>
      </w:r>
    </w:p>
    <w:p>
      <w:pPr>
        <w:pStyle w:val="2"/>
        <w:keepNext w:val="0"/>
        <w:keepLines w:val="0"/>
        <w:widowControl/>
        <w:suppressLineNumbers w:val="0"/>
        <w:spacing w:before="0" w:beforeAutospacing="0" w:after="0" w:afterAutospacing="0" w:line="180" w:lineRule="atLeast"/>
        <w:ind w:left="0" w:right="0" w:firstLine="643" w:firstLineChars="200"/>
        <w:rPr>
          <w:rFonts w:hint="eastAsia" w:ascii="仿宋_GB2312" w:hAnsi="仿宋_GB2312" w:eastAsia="仿宋_GB2312" w:cs="仿宋_GB2312"/>
          <w:b w:val="0"/>
          <w:kern w:val="0"/>
          <w:sz w:val="32"/>
          <w:szCs w:val="32"/>
          <w:lang w:val="en-US" w:eastAsia="zh-CN" w:bidi="ar-SA"/>
        </w:rPr>
      </w:pPr>
      <w:r>
        <w:rPr>
          <w:rFonts w:hint="eastAsia" w:ascii="仿宋" w:hAnsi="仿宋" w:eastAsia="仿宋" w:cs="仿宋"/>
          <w:b/>
          <w:bCs/>
          <w:sz w:val="32"/>
          <w:szCs w:val="32"/>
        </w:rPr>
        <w:t>第一条</w:t>
      </w:r>
      <w:r>
        <w:rPr>
          <w:rFonts w:hint="eastAsia" w:ascii="仿宋" w:hAnsi="仿宋" w:eastAsia="仿宋" w:cs="仿宋"/>
          <w:sz w:val="32"/>
          <w:szCs w:val="32"/>
        </w:rPr>
        <w:t xml:space="preserve"> </w:t>
      </w:r>
      <w:r>
        <w:rPr>
          <w:rFonts w:hint="eastAsia" w:ascii="仿宋_GB2312" w:hAnsi="仿宋_GB2312" w:eastAsia="仿宋_GB2312" w:cs="仿宋_GB2312"/>
          <w:b w:val="0"/>
          <w:kern w:val="0"/>
          <w:sz w:val="32"/>
          <w:szCs w:val="32"/>
          <w:lang w:val="en-US" w:eastAsia="zh-CN" w:bidi="ar-SA"/>
        </w:rPr>
        <w:t>为加强全省污染地块调查评估与治理修复行业自律管理，促进我省土壤污染治理修复行业健康发展，根据生态环境部《关于生态环境领域进一步深化“放管服”改革，推动经济高质量发展的指导意见》、生态环境部全国工商联《关于支持服务民营企业绿色发展的意见》和《甘肃省人民政府关于印发甘肃省土壤污染防治工作方案的通知》（甘政发〔2016〕112号）的文件精神，甘肃省环境保护产业协会(以下简称“甘环协”)对从事污染地块调查评估和治理修复的企事业单位进行能力等级评价，结合我省实际，特制定本办法。</w:t>
      </w:r>
      <w:bookmarkStart w:id="1" w:name="_GoBack"/>
      <w:bookmarkEnd w:id="1"/>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第二条</w:t>
      </w:r>
      <w:r>
        <w:rPr>
          <w:rFonts w:hint="eastAsia" w:ascii="仿宋_GB2312" w:hAnsi="仿宋_GB2312" w:eastAsia="仿宋_GB2312" w:cs="仿宋_GB2312"/>
          <w:kern w:val="0"/>
          <w:sz w:val="32"/>
          <w:szCs w:val="32"/>
        </w:rPr>
        <w:t xml:space="preserve"> 本办法适用于</w:t>
      </w:r>
      <w:r>
        <w:rPr>
          <w:rFonts w:hint="eastAsia" w:ascii="仿宋_GB2312" w:hAnsi="仿宋_GB2312" w:eastAsia="仿宋_GB2312" w:cs="仿宋_GB2312"/>
          <w:kern w:val="0"/>
          <w:sz w:val="32"/>
          <w:szCs w:val="32"/>
          <w:lang w:val="en-US" w:eastAsia="zh-CN"/>
        </w:rPr>
        <w:t>在</w:t>
      </w:r>
      <w:r>
        <w:rPr>
          <w:rFonts w:hint="eastAsia" w:ascii="仿宋" w:hAnsi="仿宋" w:eastAsia="仿宋" w:cs="仿宋"/>
          <w:sz w:val="32"/>
          <w:szCs w:val="32"/>
          <w:lang w:val="en-US" w:eastAsia="zh-CN"/>
        </w:rPr>
        <w:t>我省</w:t>
      </w:r>
      <w:r>
        <w:rPr>
          <w:rFonts w:hint="eastAsia" w:ascii="仿宋" w:hAnsi="仿宋" w:eastAsia="仿宋" w:cs="仿宋"/>
          <w:sz w:val="32"/>
          <w:szCs w:val="32"/>
        </w:rPr>
        <w:t>从事污染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w:t>
      </w:r>
      <w:r>
        <w:rPr>
          <w:rFonts w:hint="eastAsia" w:ascii="仿宋" w:hAnsi="仿宋" w:eastAsia="仿宋" w:cs="仿宋"/>
          <w:sz w:val="32"/>
          <w:szCs w:val="32"/>
          <w:lang w:val="en-US" w:eastAsia="zh-CN"/>
        </w:rPr>
        <w:t>与治理修复的从业单位</w:t>
      </w:r>
      <w:r>
        <w:rPr>
          <w:rFonts w:hint="eastAsia" w:ascii="仿宋_GB2312" w:hAnsi="仿宋_GB2312" w:eastAsia="仿宋_GB2312" w:cs="仿宋_GB2312"/>
          <w:kern w:val="0"/>
          <w:sz w:val="32"/>
          <w:szCs w:val="32"/>
          <w:lang w:eastAsia="zh-CN"/>
        </w:rPr>
        <w:t>，</w:t>
      </w:r>
      <w:r>
        <w:rPr>
          <w:rFonts w:hint="eastAsia" w:ascii="仿宋" w:hAnsi="仿宋" w:eastAsia="仿宋" w:cs="仿宋"/>
          <w:sz w:val="32"/>
          <w:szCs w:val="32"/>
        </w:rPr>
        <w:t>业务类</w:t>
      </w:r>
      <w:r>
        <w:rPr>
          <w:rFonts w:hint="eastAsia" w:ascii="仿宋" w:hAnsi="仿宋" w:eastAsia="仿宋" w:cs="仿宋"/>
          <w:sz w:val="32"/>
          <w:szCs w:val="32"/>
          <w:lang w:val="en-US" w:eastAsia="zh-CN"/>
        </w:rPr>
        <w:t>别</w:t>
      </w:r>
      <w:r>
        <w:rPr>
          <w:rFonts w:hint="eastAsia" w:ascii="仿宋" w:hAnsi="仿宋" w:eastAsia="仿宋" w:cs="仿宋"/>
          <w:sz w:val="32"/>
          <w:szCs w:val="32"/>
        </w:rPr>
        <w:t>分为</w:t>
      </w:r>
      <w:r>
        <w:rPr>
          <w:rFonts w:hint="eastAsia" w:ascii="仿宋" w:hAnsi="仿宋" w:eastAsia="仿宋" w:cs="仿宋"/>
          <w:sz w:val="32"/>
          <w:szCs w:val="32"/>
          <w:lang w:val="en-US" w:eastAsia="zh-CN"/>
        </w:rPr>
        <w:t>6</w:t>
      </w:r>
      <w:r>
        <w:rPr>
          <w:rFonts w:hint="eastAsia" w:ascii="仿宋" w:hAnsi="仿宋" w:eastAsia="仿宋" w:cs="仿宋"/>
          <w:sz w:val="32"/>
          <w:szCs w:val="32"/>
        </w:rPr>
        <w:t>类：调查评估、</w:t>
      </w:r>
      <w:r>
        <w:rPr>
          <w:rFonts w:hint="eastAsia" w:ascii="仿宋" w:hAnsi="仿宋" w:eastAsia="仿宋" w:cs="仿宋"/>
          <w:sz w:val="32"/>
          <w:szCs w:val="32"/>
          <w:lang w:eastAsia="zh-CN"/>
        </w:rPr>
        <w:t>分析检测、</w:t>
      </w:r>
      <w:r>
        <w:rPr>
          <w:rFonts w:hint="eastAsia" w:ascii="仿宋" w:hAnsi="仿宋" w:eastAsia="仿宋" w:cs="仿宋"/>
          <w:sz w:val="32"/>
          <w:szCs w:val="32"/>
          <w:lang w:val="en-US" w:eastAsia="zh-CN"/>
        </w:rPr>
        <w:t>修复</w:t>
      </w:r>
      <w:r>
        <w:rPr>
          <w:rFonts w:hint="eastAsia" w:ascii="仿宋" w:hAnsi="仿宋" w:eastAsia="仿宋" w:cs="仿宋"/>
          <w:sz w:val="32"/>
          <w:szCs w:val="32"/>
          <w:lang w:eastAsia="zh-CN"/>
        </w:rPr>
        <w:t>方案</w:t>
      </w:r>
      <w:r>
        <w:rPr>
          <w:rFonts w:hint="eastAsia" w:ascii="仿宋" w:hAnsi="仿宋" w:eastAsia="仿宋" w:cs="仿宋"/>
          <w:sz w:val="32"/>
          <w:szCs w:val="32"/>
          <w:lang w:val="en-US" w:eastAsia="zh-CN"/>
        </w:rPr>
        <w:t>设计</w:t>
      </w:r>
      <w:r>
        <w:rPr>
          <w:rFonts w:hint="eastAsia" w:ascii="仿宋" w:hAnsi="仿宋" w:eastAsia="仿宋" w:cs="仿宋"/>
          <w:sz w:val="32"/>
          <w:szCs w:val="32"/>
        </w:rPr>
        <w:t>、</w:t>
      </w:r>
      <w:r>
        <w:rPr>
          <w:rFonts w:hint="eastAsia" w:ascii="仿宋" w:hAnsi="仿宋" w:eastAsia="仿宋" w:cs="仿宋"/>
          <w:sz w:val="32"/>
          <w:szCs w:val="32"/>
          <w:lang w:eastAsia="zh-CN"/>
        </w:rPr>
        <w:t>修复</w:t>
      </w:r>
      <w:r>
        <w:rPr>
          <w:rFonts w:hint="eastAsia" w:ascii="仿宋" w:hAnsi="仿宋" w:eastAsia="仿宋" w:cs="仿宋"/>
          <w:sz w:val="32"/>
          <w:szCs w:val="32"/>
        </w:rPr>
        <w:t>工程</w:t>
      </w:r>
      <w:r>
        <w:rPr>
          <w:rFonts w:hint="eastAsia" w:ascii="仿宋" w:hAnsi="仿宋" w:eastAsia="仿宋" w:cs="仿宋"/>
          <w:sz w:val="32"/>
          <w:szCs w:val="32"/>
          <w:lang w:eastAsia="zh-CN"/>
        </w:rPr>
        <w:t>实施</w:t>
      </w:r>
      <w:r>
        <w:rPr>
          <w:rFonts w:hint="eastAsia" w:ascii="仿宋" w:hAnsi="仿宋" w:eastAsia="仿宋" w:cs="仿宋"/>
          <w:sz w:val="32"/>
          <w:szCs w:val="32"/>
        </w:rPr>
        <w:t>、</w:t>
      </w:r>
      <w:r>
        <w:rPr>
          <w:rFonts w:hint="eastAsia" w:ascii="仿宋" w:hAnsi="仿宋" w:eastAsia="仿宋" w:cs="仿宋"/>
          <w:sz w:val="32"/>
          <w:szCs w:val="32"/>
          <w:lang w:eastAsia="zh-CN"/>
        </w:rPr>
        <w:t>修复项目</w:t>
      </w:r>
      <w:r>
        <w:rPr>
          <w:rFonts w:hint="eastAsia" w:ascii="仿宋" w:hAnsi="仿宋" w:eastAsia="仿宋" w:cs="仿宋"/>
          <w:sz w:val="32"/>
          <w:szCs w:val="32"/>
        </w:rPr>
        <w:t>监理</w:t>
      </w:r>
      <w:r>
        <w:rPr>
          <w:rFonts w:hint="eastAsia" w:ascii="仿宋" w:hAnsi="仿宋" w:eastAsia="仿宋" w:cs="仿宋"/>
          <w:sz w:val="32"/>
          <w:szCs w:val="32"/>
          <w:lang w:eastAsia="zh-CN"/>
        </w:rPr>
        <w:t>和修复验收。</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hint="eastAsia" w:ascii="黑体" w:hAnsi="黑体" w:eastAsia="黑体" w:cs="宋体"/>
          <w:b/>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三</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从业</w:t>
      </w:r>
      <w:r>
        <w:rPr>
          <w:rFonts w:hint="eastAsia" w:ascii="仿宋_GB2312" w:hAnsi="仿宋_GB2312" w:eastAsia="仿宋_GB2312" w:cs="仿宋_GB2312"/>
          <w:kern w:val="0"/>
          <w:sz w:val="32"/>
          <w:szCs w:val="32"/>
          <w:lang w:eastAsia="zh-CN"/>
        </w:rPr>
        <w:t>能力等级评价</w:t>
      </w:r>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val="en-US" w:eastAsia="zh-CN"/>
        </w:rPr>
        <w:t>规范</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调查评估与治理修复</w:t>
      </w:r>
      <w:r>
        <w:rPr>
          <w:rFonts w:hint="eastAsia" w:ascii="仿宋" w:hAnsi="仿宋" w:eastAsia="仿宋" w:cs="仿宋"/>
          <w:sz w:val="32"/>
          <w:szCs w:val="32"/>
          <w:lang w:val="en-US" w:eastAsia="zh-CN"/>
        </w:rPr>
        <w:t>从业单位和人员管理，</w:t>
      </w:r>
      <w:r>
        <w:rPr>
          <w:rFonts w:hint="eastAsia" w:ascii="仿宋_GB2312" w:hAnsi="仿宋_GB2312" w:eastAsia="仿宋_GB2312" w:cs="仿宋_GB2312"/>
          <w:kern w:val="0"/>
          <w:sz w:val="32"/>
          <w:szCs w:val="32"/>
        </w:rPr>
        <w:t>针对</w:t>
      </w:r>
      <w:r>
        <w:rPr>
          <w:rFonts w:hint="eastAsia" w:ascii="仿宋_GB2312" w:hAnsi="仿宋_GB2312" w:eastAsia="仿宋_GB2312" w:cs="仿宋_GB2312"/>
          <w:kern w:val="0"/>
          <w:sz w:val="32"/>
          <w:szCs w:val="32"/>
          <w:lang w:eastAsia="zh-CN"/>
        </w:rPr>
        <w:t>甘环协</w:t>
      </w:r>
      <w:r>
        <w:rPr>
          <w:rFonts w:hint="eastAsia" w:ascii="仿宋_GB2312" w:hAnsi="仿宋_GB2312" w:eastAsia="仿宋_GB2312" w:cs="仿宋_GB2312"/>
          <w:kern w:val="0"/>
          <w:sz w:val="32"/>
          <w:szCs w:val="32"/>
        </w:rPr>
        <w:t>会员单位开展的、立足于行业自律的自愿性第三方评价活动</w:t>
      </w:r>
      <w:r>
        <w:rPr>
          <w:rFonts w:hint="eastAsia" w:ascii="仿宋_GB2312" w:hAnsi="仿宋_GB2312" w:eastAsia="仿宋_GB2312" w:cs="仿宋_GB2312"/>
          <w:kern w:val="0"/>
          <w:sz w:val="32"/>
          <w:szCs w:val="32"/>
          <w:lang w:eastAsia="zh-CN"/>
        </w:rPr>
        <w:t>。评价活动</w:t>
      </w:r>
      <w:r>
        <w:rPr>
          <w:rFonts w:hint="eastAsia" w:ascii="仿宋_GB2312" w:hAnsi="仿宋_GB2312" w:eastAsia="仿宋_GB2312" w:cs="仿宋_GB2312"/>
          <w:kern w:val="0"/>
          <w:sz w:val="32"/>
          <w:szCs w:val="32"/>
        </w:rPr>
        <w:t>遵循自愿、公开、公正、公平的原则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其</w:t>
      </w:r>
      <w:r>
        <w:rPr>
          <w:rFonts w:hint="eastAsia" w:ascii="仿宋_GB2312" w:hAnsi="仿宋_GB2312" w:eastAsia="仿宋_GB2312" w:cs="仿宋_GB2312"/>
          <w:kern w:val="0"/>
          <w:sz w:val="32"/>
          <w:szCs w:val="32"/>
        </w:rPr>
        <w:t>评价结果</w:t>
      </w:r>
      <w:r>
        <w:rPr>
          <w:rFonts w:hint="eastAsia" w:ascii="仿宋_GB2312" w:hAnsi="仿宋_GB2312" w:eastAsia="仿宋_GB2312" w:cs="仿宋_GB2312"/>
          <w:kern w:val="0"/>
          <w:sz w:val="32"/>
          <w:szCs w:val="32"/>
          <w:lang w:val="en-US" w:eastAsia="zh-CN"/>
        </w:rPr>
        <w:t>是核发能力等级评价证书和定期向各级生态环境 、自然资源等管理部门及企事业单位提供从事</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调查评估与治理修复</w:t>
      </w:r>
      <w:r>
        <w:rPr>
          <w:rFonts w:hint="eastAsia" w:ascii="仿宋" w:hAnsi="仿宋" w:eastAsia="仿宋" w:cs="仿宋"/>
          <w:sz w:val="32"/>
          <w:szCs w:val="32"/>
          <w:lang w:val="en-US" w:eastAsia="zh-CN"/>
        </w:rPr>
        <w:t>推荐单位名单的唯一依据，并向全社会公开。</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center"/>
        <w:textAlignment w:val="auto"/>
        <w:rPr>
          <w:rFonts w:ascii="仿宋_GB2312" w:hAnsi="仿宋_GB2312" w:eastAsia="黑体" w:cs="仿宋_GB2312"/>
          <w:b/>
          <w:bCs/>
          <w:kern w:val="0"/>
          <w:sz w:val="32"/>
          <w:szCs w:val="32"/>
        </w:rPr>
      </w:pPr>
      <w:r>
        <w:rPr>
          <w:rFonts w:hint="eastAsia" w:ascii="黑体" w:hAnsi="黑体" w:eastAsia="黑体" w:cs="宋体"/>
          <w:b/>
          <w:kern w:val="0"/>
          <w:sz w:val="32"/>
          <w:szCs w:val="32"/>
        </w:rPr>
        <w:t>第</w:t>
      </w:r>
      <w:r>
        <w:rPr>
          <w:rFonts w:hint="eastAsia" w:ascii="黑体" w:hAnsi="黑体" w:eastAsia="黑体" w:cs="宋体"/>
          <w:b/>
          <w:kern w:val="0"/>
          <w:sz w:val="32"/>
          <w:szCs w:val="32"/>
          <w:lang w:val="en-US" w:eastAsia="zh-CN"/>
        </w:rPr>
        <w:t>二</w:t>
      </w:r>
      <w:r>
        <w:rPr>
          <w:rFonts w:hint="eastAsia" w:ascii="黑体" w:hAnsi="黑体" w:eastAsia="黑体" w:cs="宋体"/>
          <w:b/>
          <w:kern w:val="0"/>
          <w:sz w:val="32"/>
          <w:szCs w:val="32"/>
        </w:rPr>
        <w:t>章　</w:t>
      </w:r>
      <w:r>
        <w:rPr>
          <w:rFonts w:hint="eastAsia" w:ascii="黑体" w:hAnsi="黑体" w:eastAsia="黑体" w:cs="宋体"/>
          <w:b/>
          <w:kern w:val="0"/>
          <w:sz w:val="32"/>
          <w:szCs w:val="32"/>
          <w:lang w:val="en-US" w:eastAsia="zh-CN"/>
        </w:rPr>
        <w:t>从业能力等级评价</w:t>
      </w:r>
      <w:r>
        <w:rPr>
          <w:rFonts w:hint="eastAsia" w:ascii="黑体" w:hAnsi="黑体" w:eastAsia="黑体" w:cs="宋体"/>
          <w:b/>
          <w:kern w:val="0"/>
          <w:sz w:val="32"/>
          <w:szCs w:val="32"/>
        </w:rPr>
        <w:t>条件</w:t>
      </w:r>
    </w:p>
    <w:p>
      <w:pPr>
        <w:ind w:firstLine="643" w:firstLineChars="200"/>
        <w:jc w:val="left"/>
        <w:rPr>
          <w:rFonts w:hint="eastAsia" w:ascii="仿宋" w:hAnsi="仿宋" w:eastAsia="仿宋" w:cs="宋体"/>
          <w:kern w:val="0"/>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宋体"/>
          <w:kern w:val="0"/>
          <w:sz w:val="32"/>
          <w:szCs w:val="32"/>
          <w:lang w:val="en-US" w:eastAsia="zh-CN"/>
        </w:rPr>
        <w:t>从业能力等级评价证书申请单位</w:t>
      </w:r>
      <w:r>
        <w:rPr>
          <w:rFonts w:hint="eastAsia" w:ascii="仿宋" w:hAnsi="仿宋" w:eastAsia="仿宋" w:cs="宋体"/>
          <w:kern w:val="0"/>
          <w:sz w:val="32"/>
          <w:szCs w:val="32"/>
        </w:rPr>
        <w:t>应具备以下基本条件：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eastAsia="zh-CN"/>
        </w:rPr>
        <w:t>能力等级评价</w:t>
      </w:r>
      <w:r>
        <w:rPr>
          <w:rFonts w:hint="eastAsia" w:ascii="仿宋_GB2312" w:hAnsi="新宋体" w:eastAsia="仿宋_GB2312"/>
          <w:color w:val="auto"/>
          <w:sz w:val="32"/>
          <w:szCs w:val="32"/>
        </w:rPr>
        <w:t>单位</w:t>
      </w:r>
      <w:r>
        <w:rPr>
          <w:rFonts w:ascii="仿宋_GB2312" w:hAnsi="新宋体" w:eastAsia="仿宋_GB2312"/>
          <w:color w:val="auto"/>
          <w:sz w:val="32"/>
          <w:szCs w:val="32"/>
        </w:rPr>
        <w:t>应具备</w:t>
      </w:r>
      <w:r>
        <w:rPr>
          <w:rFonts w:hint="eastAsia" w:ascii="仿宋_GB2312" w:hAnsi="新宋体" w:eastAsia="仿宋_GB2312"/>
          <w:color w:val="auto"/>
          <w:sz w:val="32"/>
          <w:szCs w:val="32"/>
          <w:lang w:val="en-US" w:eastAsia="zh-CN"/>
        </w:rPr>
        <w:t>的</w:t>
      </w:r>
      <w:r>
        <w:rPr>
          <w:rFonts w:hint="eastAsia" w:ascii="仿宋_GB2312" w:hAnsi="新宋体" w:eastAsia="仿宋_GB2312"/>
          <w:color w:val="auto"/>
          <w:sz w:val="32"/>
          <w:szCs w:val="32"/>
        </w:rPr>
        <w:t>基本</w:t>
      </w:r>
      <w:r>
        <w:rPr>
          <w:rFonts w:ascii="仿宋_GB2312" w:hAnsi="新宋体" w:eastAsia="仿宋_GB2312"/>
          <w:color w:val="auto"/>
          <w:sz w:val="32"/>
          <w:szCs w:val="32"/>
        </w:rPr>
        <w:t>条件：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需具有企业或者事业单位法人资格，具有固定的工作场所和工作条件</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具有健全的内部管理机构</w:t>
      </w:r>
      <w:r>
        <w:rPr>
          <w:rFonts w:hint="eastAsia" w:ascii="仿宋" w:hAnsi="仿宋" w:eastAsia="仿宋" w:cs="仿宋"/>
          <w:sz w:val="32"/>
          <w:szCs w:val="32"/>
          <w:lang w:eastAsia="zh-CN"/>
        </w:rPr>
        <w:t>、</w:t>
      </w:r>
      <w:r>
        <w:rPr>
          <w:rFonts w:hint="eastAsia" w:ascii="仿宋" w:hAnsi="仿宋" w:eastAsia="仿宋" w:cs="仿宋"/>
          <w:sz w:val="32"/>
          <w:szCs w:val="32"/>
        </w:rPr>
        <w:t>完善的规章制度和有效的安全和质量保证体系</w:t>
      </w:r>
      <w:r>
        <w:rPr>
          <w:rFonts w:hint="eastAsia" w:ascii="仿宋" w:hAnsi="仿宋" w:eastAsia="仿宋" w:cs="仿宋"/>
          <w:sz w:val="32"/>
          <w:szCs w:val="32"/>
          <w:lang w:eastAsia="zh-CN"/>
        </w:rPr>
        <w:t>。</w:t>
      </w:r>
    </w:p>
    <w:p>
      <w:pPr>
        <w:ind w:firstLine="640" w:firstLineChars="200"/>
        <w:jc w:val="left"/>
        <w:rPr>
          <w:rFonts w:hint="eastAsia" w:ascii="仿宋_GB2312" w:hAnsi="新宋体" w:eastAsia="仿宋_GB2312"/>
          <w:color w:val="auto"/>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_GB2312" w:hAnsi="新宋体" w:eastAsia="仿宋_GB2312"/>
          <w:color w:val="auto"/>
          <w:sz w:val="32"/>
          <w:szCs w:val="32"/>
        </w:rPr>
        <w:t>申请甲级</w:t>
      </w:r>
      <w:r>
        <w:rPr>
          <w:rFonts w:hint="eastAsia" w:ascii="仿宋_GB2312" w:hAnsi="新宋体" w:eastAsia="仿宋_GB2312"/>
          <w:color w:val="auto"/>
          <w:sz w:val="32"/>
          <w:szCs w:val="32"/>
          <w:lang w:eastAsia="zh-CN"/>
        </w:rPr>
        <w:t>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lang w:eastAsia="zh-CN"/>
        </w:rPr>
        <w:t>评价</w:t>
      </w:r>
      <w:r>
        <w:rPr>
          <w:rFonts w:hint="eastAsia" w:ascii="仿宋_GB2312" w:hAnsi="新宋体" w:eastAsia="仿宋_GB2312"/>
          <w:color w:val="auto"/>
          <w:sz w:val="32"/>
          <w:szCs w:val="32"/>
        </w:rPr>
        <w:t>单位应具备以下条件：</w:t>
      </w:r>
    </w:p>
    <w:p>
      <w:pPr>
        <w:ind w:firstLine="596" w:firstLineChars="200"/>
        <w:jc w:val="left"/>
        <w:rPr>
          <w:rFonts w:hint="default" w:ascii="仿宋_GB2312" w:hAnsi="新宋体" w:eastAsia="仿宋_GB2312"/>
          <w:color w:val="auto"/>
          <w:spacing w:val="-11"/>
          <w:sz w:val="32"/>
          <w:szCs w:val="32"/>
          <w:lang w:val="en-US" w:eastAsia="zh-CN"/>
        </w:rPr>
      </w:pPr>
      <w:r>
        <w:rPr>
          <w:rFonts w:hint="eastAsia" w:ascii="仿宋_GB2312" w:hAnsi="新宋体" w:eastAsia="仿宋_GB2312"/>
          <w:color w:val="auto"/>
          <w:spacing w:val="-11"/>
          <w:sz w:val="32"/>
          <w:szCs w:val="32"/>
          <w:lang w:val="en-US" w:eastAsia="zh-CN"/>
        </w:rPr>
        <w:t>1.具备从事相关业务的所需检测检验仪器、设备设施等；</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从事调查评估、修复方案设计、修复项目监理或修复验收的每个</w:t>
      </w:r>
      <w:r>
        <w:rPr>
          <w:rFonts w:hint="eastAsia" w:ascii="仿宋" w:hAnsi="仿宋" w:eastAsia="仿宋" w:cs="仿宋"/>
          <w:sz w:val="32"/>
          <w:szCs w:val="32"/>
          <w:lang w:val="en-US" w:eastAsia="zh-CN"/>
        </w:rPr>
        <w:t>单位</w:t>
      </w:r>
      <w:r>
        <w:rPr>
          <w:rFonts w:hint="eastAsia" w:ascii="仿宋" w:hAnsi="仿宋" w:eastAsia="仿宋" w:cs="仿宋"/>
          <w:sz w:val="32"/>
          <w:szCs w:val="32"/>
        </w:rPr>
        <w:t>需至少</w:t>
      </w:r>
      <w:r>
        <w:rPr>
          <w:rFonts w:hint="eastAsia" w:ascii="仿宋" w:hAnsi="仿宋" w:eastAsia="仿宋" w:cs="仿宋"/>
          <w:sz w:val="32"/>
          <w:szCs w:val="32"/>
          <w:lang w:eastAsia="zh-CN"/>
        </w:rPr>
        <w:t>具有</w:t>
      </w:r>
      <w:r>
        <w:rPr>
          <w:rFonts w:hint="eastAsia" w:ascii="仿宋" w:hAnsi="仿宋" w:eastAsia="仿宋" w:cs="仿宋"/>
          <w:sz w:val="32"/>
          <w:szCs w:val="32"/>
          <w:lang w:val="en-US" w:eastAsia="zh-CN"/>
        </w:rPr>
        <w:t>6</w:t>
      </w:r>
      <w:r>
        <w:rPr>
          <w:rFonts w:hint="eastAsia" w:ascii="仿宋" w:hAnsi="仿宋" w:eastAsia="仿宋" w:cs="仿宋"/>
          <w:sz w:val="32"/>
          <w:szCs w:val="32"/>
        </w:rPr>
        <w:t>名土木工程、化学工程、环境工程、环境科学、环境监测、（环境） 化学、土壤学或水文地质等相关专业中级职称及以上技术人员，并且都具有不少于 3 年相关业务工作经历，其中至少有</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名具有高级专业技术职称，并主持过不少于 3 个相关实施项目。</w:t>
      </w:r>
      <w:r>
        <w:rPr>
          <w:rFonts w:hint="eastAsia" w:ascii="仿宋" w:hAnsi="仿宋" w:eastAsia="仿宋" w:cs="仿宋"/>
          <w:sz w:val="32"/>
          <w:szCs w:val="32"/>
          <w:lang w:val="en-US" w:eastAsia="zh-CN"/>
        </w:rPr>
        <w:t>按照申请单位选择业务类别，每项业务类别</w:t>
      </w:r>
      <w:r>
        <w:rPr>
          <w:rFonts w:hint="eastAsia" w:ascii="仿宋" w:hAnsi="仿宋" w:eastAsia="仿宋" w:cs="仿宋"/>
          <w:sz w:val="32"/>
          <w:szCs w:val="32"/>
        </w:rPr>
        <w:t xml:space="preserve">至少有 </w:t>
      </w:r>
      <w:r>
        <w:rPr>
          <w:rFonts w:hint="eastAsia" w:ascii="仿宋" w:hAnsi="仿宋" w:eastAsia="仿宋" w:cs="仿宋"/>
          <w:sz w:val="32"/>
          <w:szCs w:val="32"/>
          <w:lang w:val="en-US" w:eastAsia="zh-CN"/>
        </w:rPr>
        <w:t>15</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业务培</w:t>
      </w:r>
      <w:r>
        <w:rPr>
          <w:rFonts w:hint="eastAsia" w:ascii="仿宋" w:hAnsi="仿宋" w:eastAsia="仿宋" w:cs="仿宋"/>
          <w:sz w:val="32"/>
          <w:szCs w:val="32"/>
        </w:rPr>
        <w:t>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从事分析检测的每个单位至少承担过 </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个土壤地下水调查修复项目的分析检测工作</w:t>
      </w:r>
      <w:r>
        <w:rPr>
          <w:rFonts w:hint="eastAsia" w:ascii="仿宋" w:hAnsi="仿宋" w:eastAsia="仿宋" w:cs="仿宋"/>
          <w:sz w:val="32"/>
          <w:szCs w:val="32"/>
          <w:lang w:eastAsia="zh-CN"/>
        </w:rPr>
        <w:t>，</w:t>
      </w:r>
      <w:bookmarkStart w:id="0" w:name="_Hlk485656826"/>
      <w:r>
        <w:rPr>
          <w:rFonts w:hint="eastAsia" w:ascii="仿宋" w:hAnsi="仿宋" w:eastAsia="仿宋" w:cs="仿宋"/>
          <w:sz w:val="32"/>
          <w:szCs w:val="32"/>
          <w:lang w:val="en-US" w:eastAsia="zh-CN"/>
        </w:rPr>
        <w:t>在本省设有获CMA资质的实验室</w:t>
      </w:r>
      <w:bookmarkEnd w:id="0"/>
      <w:r>
        <w:rPr>
          <w:rFonts w:hint="eastAsia" w:ascii="仿宋" w:hAnsi="仿宋" w:eastAsia="仿宋" w:cs="仿宋"/>
          <w:sz w:val="32"/>
          <w:szCs w:val="32"/>
          <w:lang w:val="en-US" w:eastAsia="zh-CN"/>
        </w:rPr>
        <w:t>，其检测能力应达到场地所需检测因子的90%以上，</w:t>
      </w:r>
      <w:r>
        <w:rPr>
          <w:rFonts w:hint="eastAsia" w:ascii="仿宋" w:hAnsi="仿宋" w:eastAsia="仿宋" w:cs="仿宋"/>
          <w:sz w:val="32"/>
          <w:szCs w:val="32"/>
          <w:lang w:eastAsia="zh-CN"/>
        </w:rPr>
        <w:t>同时</w:t>
      </w:r>
      <w:r>
        <w:rPr>
          <w:rFonts w:hint="eastAsia" w:ascii="仿宋" w:hAnsi="仿宋" w:eastAsia="仿宋" w:cs="仿宋"/>
          <w:sz w:val="32"/>
          <w:szCs w:val="32"/>
        </w:rPr>
        <w:t xml:space="preserve">至少有 </w:t>
      </w:r>
      <w:r>
        <w:rPr>
          <w:rFonts w:hint="eastAsia" w:ascii="仿宋" w:hAnsi="仿宋" w:eastAsia="仿宋" w:cs="仿宋"/>
          <w:sz w:val="32"/>
          <w:szCs w:val="32"/>
          <w:lang w:val="en-US" w:eastAsia="zh-CN"/>
        </w:rPr>
        <w:t>15</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从事修复工程实施的每个单位需</w:t>
      </w:r>
      <w:r>
        <w:rPr>
          <w:rFonts w:hint="eastAsia" w:ascii="仿宋" w:hAnsi="仿宋" w:eastAsia="仿宋" w:cs="仿宋"/>
          <w:sz w:val="32"/>
          <w:szCs w:val="32"/>
          <w:lang w:eastAsia="zh-CN"/>
        </w:rPr>
        <w:t>具有</w:t>
      </w:r>
      <w:r>
        <w:rPr>
          <w:rFonts w:hint="eastAsia" w:ascii="仿宋" w:hAnsi="仿宋" w:eastAsia="仿宋" w:cs="仿宋"/>
          <w:sz w:val="32"/>
          <w:szCs w:val="32"/>
        </w:rPr>
        <w:t xml:space="preserve">至少 </w:t>
      </w:r>
      <w:r>
        <w:rPr>
          <w:rFonts w:hint="eastAsia" w:ascii="仿宋" w:hAnsi="仿宋" w:eastAsia="仿宋" w:cs="仿宋"/>
          <w:sz w:val="32"/>
          <w:szCs w:val="32"/>
          <w:lang w:val="en-US" w:eastAsia="zh-CN"/>
        </w:rPr>
        <w:t>10</w:t>
      </w:r>
      <w:r>
        <w:rPr>
          <w:rFonts w:hint="eastAsia" w:ascii="仿宋" w:hAnsi="仿宋" w:eastAsia="仿宋" w:cs="仿宋"/>
          <w:sz w:val="32"/>
          <w:szCs w:val="32"/>
        </w:rPr>
        <w:t xml:space="preserve"> 名土木工程、化学工程、环境工程或水文地质等相关专业中级职称以上技术人员，并且都具有不少于 3 年相关业务工作经历，其中至少有</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名具有高级专业技术职称，并主持过不少于 3 个相关实施项目</w:t>
      </w:r>
      <w:r>
        <w:rPr>
          <w:rFonts w:hint="eastAsia" w:ascii="仿宋" w:hAnsi="仿宋" w:eastAsia="仿宋" w:cs="仿宋"/>
          <w:sz w:val="32"/>
          <w:szCs w:val="32"/>
          <w:lang w:eastAsia="zh-CN"/>
        </w:rPr>
        <w:t>，同时</w:t>
      </w:r>
      <w:r>
        <w:rPr>
          <w:rFonts w:hint="eastAsia" w:ascii="仿宋" w:hAnsi="仿宋" w:eastAsia="仿宋" w:cs="仿宋"/>
          <w:sz w:val="32"/>
          <w:szCs w:val="32"/>
        </w:rPr>
        <w:t>至少有</w:t>
      </w:r>
      <w:r>
        <w:rPr>
          <w:rFonts w:hint="eastAsia" w:ascii="仿宋" w:hAnsi="仿宋" w:eastAsia="仿宋" w:cs="仿宋"/>
          <w:sz w:val="32"/>
          <w:szCs w:val="32"/>
          <w:lang w:val="en-US" w:eastAsia="zh-CN"/>
        </w:rPr>
        <w:t>20</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如果从业</w:t>
      </w:r>
      <w:r>
        <w:rPr>
          <w:rFonts w:hint="eastAsia" w:ascii="仿宋" w:hAnsi="仿宋" w:eastAsia="仿宋" w:cs="仿宋"/>
          <w:sz w:val="32"/>
          <w:szCs w:val="32"/>
          <w:lang w:val="en-US" w:eastAsia="zh-CN"/>
        </w:rPr>
        <w:t>单位</w:t>
      </w:r>
      <w:r>
        <w:rPr>
          <w:rFonts w:hint="eastAsia" w:ascii="仿宋" w:hAnsi="仿宋" w:eastAsia="仿宋" w:cs="仿宋"/>
          <w:sz w:val="32"/>
          <w:szCs w:val="32"/>
        </w:rPr>
        <w:t>的业务包括 6 种从业类型中的 2 种或以上，以上专业技术人员配备条件按单个从业类型计</w:t>
      </w:r>
      <w:r>
        <w:rPr>
          <w:rFonts w:hint="eastAsia" w:ascii="仿宋" w:hAnsi="仿宋" w:eastAsia="仿宋" w:cs="仿宋"/>
          <w:sz w:val="32"/>
          <w:szCs w:val="32"/>
          <w:lang w:eastAsia="zh-CN"/>
        </w:rPr>
        <w:t>；</w:t>
      </w:r>
    </w:p>
    <w:p>
      <w:pPr>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eastAsia" w:ascii="Times New Roman" w:hAnsi="Times New Roman" w:eastAsia="仿宋_GB2312" w:cs="Times New Roman"/>
          <w:sz w:val="32"/>
          <w:szCs w:val="32"/>
          <w:highlight w:val="none"/>
        </w:rPr>
        <w:t>提供至少近两年</w:t>
      </w:r>
      <w:r>
        <w:rPr>
          <w:rFonts w:hint="eastAsia" w:ascii="Times New Roman" w:hAnsi="Times New Roman" w:eastAsia="仿宋_GB2312" w:cs="Times New Roman"/>
          <w:sz w:val="32"/>
          <w:szCs w:val="32"/>
          <w:highlight w:val="none"/>
          <w:lang w:val="en-US" w:eastAsia="zh-CN"/>
        </w:rPr>
        <w:t>在我省</w:t>
      </w:r>
      <w:r>
        <w:rPr>
          <w:rFonts w:hint="eastAsia" w:ascii="Times New Roman" w:hAnsi="Times New Roman" w:eastAsia="仿宋_GB2312" w:cs="Times New Roman"/>
          <w:sz w:val="32"/>
          <w:szCs w:val="32"/>
          <w:highlight w:val="none"/>
        </w:rPr>
        <w:t>完成</w:t>
      </w:r>
      <w:r>
        <w:rPr>
          <w:rFonts w:hint="eastAsia" w:ascii="仿宋_GB2312" w:hAnsi="仿宋_GB2312" w:eastAsia="仿宋_GB2312" w:cs="仿宋_GB2312"/>
          <w:kern w:val="0"/>
          <w:sz w:val="32"/>
          <w:szCs w:val="32"/>
          <w:lang w:val="en-US" w:eastAsia="zh-CN"/>
        </w:rPr>
        <w:t>从事污染地块调查修复服务</w:t>
      </w:r>
      <w:r>
        <w:rPr>
          <w:rFonts w:hint="eastAsia" w:ascii="Times New Roman" w:hAnsi="Times New Roman" w:eastAsia="仿宋_GB2312" w:cs="Times New Roman"/>
          <w:sz w:val="32"/>
          <w:szCs w:val="32"/>
          <w:highlight w:val="none"/>
        </w:rPr>
        <w:t>项目的</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个</w:t>
      </w:r>
      <w:r>
        <w:rPr>
          <w:rFonts w:hint="eastAsia" w:ascii="仿宋_GB2312" w:hAnsi="仿宋_GB2312" w:eastAsia="仿宋_GB2312" w:cs="仿宋_GB2312"/>
          <w:kern w:val="0"/>
          <w:sz w:val="32"/>
          <w:szCs w:val="32"/>
        </w:rPr>
        <w:t>业绩证明材料</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sz w:val="32"/>
          <w:szCs w:val="32"/>
          <w:highlight w:val="none"/>
          <w:lang w:val="en-US" w:eastAsia="zh-CN"/>
        </w:rPr>
        <w:t>包括：</w:t>
      </w: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项目中标通知书（非招投标项目不用提供）、合同；</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项目介绍</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实施过程资料、</w:t>
      </w:r>
      <w:r>
        <w:rPr>
          <w:rFonts w:hint="eastAsia" w:ascii="Times New Roman" w:hAnsi="Times New Roman" w:eastAsia="仿宋_GB2312" w:cs="Times New Roman"/>
          <w:sz w:val="32"/>
          <w:szCs w:val="32"/>
          <w:highlight w:val="none"/>
        </w:rPr>
        <w:t>专家意见以及</w:t>
      </w:r>
      <w:r>
        <w:rPr>
          <w:rFonts w:hint="eastAsia" w:ascii="Times New Roman" w:hAnsi="Times New Roman" w:eastAsia="仿宋_GB2312" w:cs="Times New Roman"/>
          <w:sz w:val="32"/>
          <w:szCs w:val="32"/>
          <w:highlight w:val="none"/>
          <w:lang w:val="en-US" w:eastAsia="zh-CN"/>
        </w:rPr>
        <w:t>生态环境部门的</w:t>
      </w:r>
      <w:r>
        <w:rPr>
          <w:rFonts w:hint="eastAsia" w:ascii="Times New Roman" w:hAnsi="Times New Roman" w:eastAsia="仿宋_GB2312" w:cs="Times New Roman"/>
          <w:sz w:val="32"/>
          <w:szCs w:val="32"/>
          <w:highlight w:val="none"/>
        </w:rPr>
        <w:t>意见等。</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val="en-US" w:eastAsia="zh-CN"/>
        </w:rPr>
        <w:t>乙</w:t>
      </w:r>
      <w:r>
        <w:rPr>
          <w:rFonts w:hint="eastAsia" w:ascii="仿宋_GB2312" w:hAnsi="新宋体" w:eastAsia="仿宋_GB2312"/>
          <w:color w:val="auto"/>
          <w:sz w:val="32"/>
          <w:szCs w:val="32"/>
        </w:rPr>
        <w:t>级</w:t>
      </w:r>
      <w:r>
        <w:rPr>
          <w:rFonts w:hint="eastAsia" w:ascii="仿宋_GB2312" w:hAnsi="新宋体" w:eastAsia="仿宋_GB2312"/>
          <w:color w:val="auto"/>
          <w:sz w:val="32"/>
          <w:szCs w:val="32"/>
          <w:lang w:eastAsia="zh-CN"/>
        </w:rPr>
        <w:t>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lang w:eastAsia="zh-CN"/>
        </w:rPr>
        <w:t>评价</w:t>
      </w:r>
      <w:r>
        <w:rPr>
          <w:rFonts w:hint="eastAsia" w:ascii="仿宋_GB2312" w:hAnsi="新宋体" w:eastAsia="仿宋_GB2312"/>
          <w:color w:val="auto"/>
          <w:sz w:val="32"/>
          <w:szCs w:val="32"/>
        </w:rPr>
        <w:t>单位应具备以下条件：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从事调查评估、修复方案设计、修复项目监理或修复验收的每个</w:t>
      </w:r>
      <w:r>
        <w:rPr>
          <w:rFonts w:hint="eastAsia" w:ascii="仿宋" w:hAnsi="仿宋" w:eastAsia="仿宋" w:cs="仿宋"/>
          <w:sz w:val="32"/>
          <w:szCs w:val="32"/>
          <w:lang w:val="en-US" w:eastAsia="zh-CN"/>
        </w:rPr>
        <w:t>单位</w:t>
      </w:r>
      <w:r>
        <w:rPr>
          <w:rFonts w:hint="eastAsia" w:ascii="仿宋" w:hAnsi="仿宋" w:eastAsia="仿宋" w:cs="仿宋"/>
          <w:sz w:val="32"/>
          <w:szCs w:val="32"/>
        </w:rPr>
        <w:t>需至少</w:t>
      </w:r>
      <w:r>
        <w:rPr>
          <w:rFonts w:hint="eastAsia" w:ascii="仿宋" w:hAnsi="仿宋" w:eastAsia="仿宋" w:cs="仿宋"/>
          <w:sz w:val="32"/>
          <w:szCs w:val="32"/>
          <w:lang w:eastAsia="zh-CN"/>
        </w:rPr>
        <w:t>具有</w:t>
      </w:r>
      <w:r>
        <w:rPr>
          <w:rFonts w:hint="eastAsia" w:ascii="仿宋" w:hAnsi="仿宋" w:eastAsia="仿宋" w:cs="仿宋"/>
          <w:sz w:val="32"/>
          <w:szCs w:val="32"/>
          <w:lang w:val="en-US" w:eastAsia="zh-CN"/>
        </w:rPr>
        <w:t>3</w:t>
      </w:r>
      <w:r>
        <w:rPr>
          <w:rFonts w:hint="eastAsia" w:ascii="仿宋" w:hAnsi="仿宋" w:eastAsia="仿宋" w:cs="仿宋"/>
          <w:sz w:val="32"/>
          <w:szCs w:val="32"/>
        </w:rPr>
        <w:t>名土木工程、化学工程、环境工程、环境科学、环境监测、（环境） 化学、土壤学或水文地质等相关专业中级职称及以上技术人员，并且都具有不少于 3 年相关业务工作经历，其中至少有</w:t>
      </w:r>
      <w:r>
        <w:rPr>
          <w:rFonts w:hint="eastAsia" w:ascii="仿宋" w:hAnsi="仿宋" w:eastAsia="仿宋" w:cs="仿宋"/>
          <w:sz w:val="32"/>
          <w:szCs w:val="32"/>
          <w:lang w:val="en-US" w:eastAsia="zh-CN"/>
        </w:rPr>
        <w:t>2</w:t>
      </w:r>
      <w:r>
        <w:rPr>
          <w:rFonts w:hint="eastAsia" w:ascii="仿宋" w:hAnsi="仿宋" w:eastAsia="仿宋" w:cs="仿宋"/>
          <w:sz w:val="32"/>
          <w:szCs w:val="32"/>
        </w:rPr>
        <w:t>名具有高级专业技术职称，并主持过不少于</w:t>
      </w:r>
      <w:r>
        <w:rPr>
          <w:rFonts w:hint="eastAsia" w:ascii="仿宋" w:hAnsi="仿宋" w:eastAsia="仿宋" w:cs="仿宋"/>
          <w:sz w:val="32"/>
          <w:szCs w:val="32"/>
          <w:lang w:val="en-US" w:eastAsia="zh-CN"/>
        </w:rPr>
        <w:t>2</w:t>
      </w:r>
      <w:r>
        <w:rPr>
          <w:rFonts w:hint="eastAsia" w:ascii="仿宋" w:hAnsi="仿宋" w:eastAsia="仿宋" w:cs="仿宋"/>
          <w:sz w:val="32"/>
          <w:szCs w:val="32"/>
        </w:rPr>
        <w:t>个相关实施项目。</w:t>
      </w:r>
      <w:r>
        <w:rPr>
          <w:rFonts w:hint="eastAsia" w:ascii="仿宋" w:hAnsi="仿宋" w:eastAsia="仿宋" w:cs="仿宋"/>
          <w:sz w:val="32"/>
          <w:szCs w:val="32"/>
          <w:lang w:val="en-US" w:eastAsia="zh-CN"/>
        </w:rPr>
        <w:t>按照申请单位选择业务类别，每项业务类别</w:t>
      </w:r>
      <w:r>
        <w:rPr>
          <w:rFonts w:hint="eastAsia" w:ascii="仿宋" w:hAnsi="仿宋" w:eastAsia="仿宋" w:cs="仿宋"/>
          <w:sz w:val="32"/>
          <w:szCs w:val="32"/>
        </w:rPr>
        <w:t xml:space="preserve">至少有 </w:t>
      </w:r>
      <w:r>
        <w:rPr>
          <w:rFonts w:hint="eastAsia" w:ascii="仿宋" w:hAnsi="仿宋" w:eastAsia="仿宋" w:cs="仿宋"/>
          <w:sz w:val="32"/>
          <w:szCs w:val="32"/>
          <w:lang w:val="en-US" w:eastAsia="zh-CN"/>
        </w:rPr>
        <w:t>10</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业务培</w:t>
      </w:r>
      <w:r>
        <w:rPr>
          <w:rFonts w:hint="eastAsia" w:ascii="仿宋" w:hAnsi="仿宋" w:eastAsia="仿宋" w:cs="仿宋"/>
          <w:sz w:val="32"/>
          <w:szCs w:val="32"/>
        </w:rPr>
        <w:t>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从事分析检测的每个单位至少承担过 </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个土壤地下水调查修复项目的分析检测工作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在本省设有获CMA资质的实验室，其检测能力应达到场地所需检测因子的70%以上，</w:t>
      </w:r>
      <w:r>
        <w:rPr>
          <w:rFonts w:hint="eastAsia" w:ascii="仿宋" w:hAnsi="仿宋" w:eastAsia="仿宋" w:cs="仿宋"/>
          <w:sz w:val="32"/>
          <w:szCs w:val="32"/>
          <w:lang w:eastAsia="zh-CN"/>
        </w:rPr>
        <w:t>同时</w:t>
      </w:r>
      <w:r>
        <w:rPr>
          <w:rFonts w:hint="eastAsia" w:ascii="仿宋" w:hAnsi="仿宋" w:eastAsia="仿宋" w:cs="仿宋"/>
          <w:sz w:val="32"/>
          <w:szCs w:val="32"/>
        </w:rPr>
        <w:t xml:space="preserve">至少有 </w:t>
      </w:r>
      <w:r>
        <w:rPr>
          <w:rFonts w:hint="eastAsia" w:ascii="仿宋" w:hAnsi="仿宋" w:eastAsia="仿宋" w:cs="仿宋"/>
          <w:sz w:val="32"/>
          <w:szCs w:val="32"/>
          <w:lang w:val="en-US" w:eastAsia="zh-CN"/>
        </w:rPr>
        <w:t>10</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从事修复工程实施的每个单位需</w:t>
      </w:r>
      <w:r>
        <w:rPr>
          <w:rFonts w:hint="eastAsia" w:ascii="仿宋" w:hAnsi="仿宋" w:eastAsia="仿宋" w:cs="仿宋"/>
          <w:sz w:val="32"/>
          <w:szCs w:val="32"/>
          <w:lang w:eastAsia="zh-CN"/>
        </w:rPr>
        <w:t>具有</w:t>
      </w:r>
      <w:r>
        <w:rPr>
          <w:rFonts w:hint="eastAsia" w:ascii="仿宋" w:hAnsi="仿宋" w:eastAsia="仿宋" w:cs="仿宋"/>
          <w:sz w:val="32"/>
          <w:szCs w:val="32"/>
        </w:rPr>
        <w:t xml:space="preserve">至少 </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名土木工程、化学工程、环境工程或水文地质等相关专业中级职称以上技术人员，并且都具有不少于 3 年相关业务工作经历，其中至少有</w:t>
      </w: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名具有高级专业技术职称，并主持过不少于 </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个相关实施项目</w:t>
      </w:r>
      <w:r>
        <w:rPr>
          <w:rFonts w:hint="eastAsia" w:ascii="仿宋" w:hAnsi="仿宋" w:eastAsia="仿宋" w:cs="仿宋"/>
          <w:sz w:val="32"/>
          <w:szCs w:val="32"/>
          <w:lang w:eastAsia="zh-CN"/>
        </w:rPr>
        <w:t>，同时</w:t>
      </w:r>
      <w:r>
        <w:rPr>
          <w:rFonts w:hint="eastAsia" w:ascii="仿宋" w:hAnsi="仿宋" w:eastAsia="仿宋" w:cs="仿宋"/>
          <w:sz w:val="32"/>
          <w:szCs w:val="32"/>
        </w:rPr>
        <w:t>至少有</w:t>
      </w:r>
      <w:r>
        <w:rPr>
          <w:rFonts w:hint="eastAsia" w:ascii="仿宋" w:hAnsi="仿宋" w:eastAsia="仿宋" w:cs="仿宋"/>
          <w:sz w:val="32"/>
          <w:szCs w:val="32"/>
          <w:lang w:val="en-US" w:eastAsia="zh-CN"/>
        </w:rPr>
        <w:t>15</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如果从业</w:t>
      </w:r>
      <w:r>
        <w:rPr>
          <w:rFonts w:hint="eastAsia" w:ascii="仿宋" w:hAnsi="仿宋" w:eastAsia="仿宋" w:cs="仿宋"/>
          <w:sz w:val="32"/>
          <w:szCs w:val="32"/>
          <w:lang w:val="en-US" w:eastAsia="zh-CN"/>
        </w:rPr>
        <w:t>单位</w:t>
      </w:r>
      <w:r>
        <w:rPr>
          <w:rFonts w:hint="eastAsia" w:ascii="仿宋" w:hAnsi="仿宋" w:eastAsia="仿宋" w:cs="仿宋"/>
          <w:sz w:val="32"/>
          <w:szCs w:val="32"/>
        </w:rPr>
        <w:t>的业务包括 6 种从业类型中的 2 种或以上，以上专业技术人员配备条件按单个从业类型计</w:t>
      </w:r>
      <w:r>
        <w:rPr>
          <w:rFonts w:hint="eastAsia" w:ascii="仿宋" w:hAnsi="仿宋" w:eastAsia="仿宋" w:cs="仿宋"/>
          <w:sz w:val="32"/>
          <w:szCs w:val="32"/>
          <w:lang w:eastAsia="zh-CN"/>
        </w:rPr>
        <w:t>；</w:t>
      </w:r>
    </w:p>
    <w:p>
      <w:pPr>
        <w:ind w:firstLine="640" w:firstLineChars="200"/>
        <w:jc w:val="left"/>
        <w:rPr>
          <w:rFonts w:hint="eastAsia" w:ascii="Times New Roman" w:hAnsi="Times New Roman" w:eastAsia="仿宋_GB2312" w:cs="Times New Roman"/>
          <w:sz w:val="32"/>
          <w:szCs w:val="32"/>
          <w:highlight w:val="none"/>
        </w:rPr>
      </w:pPr>
      <w:r>
        <w:rPr>
          <w:rFonts w:hint="eastAsia" w:ascii="仿宋" w:hAnsi="仿宋" w:eastAsia="仿宋" w:cs="仿宋"/>
          <w:sz w:val="32"/>
          <w:szCs w:val="32"/>
          <w:lang w:val="en-US" w:eastAsia="zh-CN"/>
        </w:rPr>
        <w:t>5.</w:t>
      </w:r>
      <w:r>
        <w:rPr>
          <w:rFonts w:hint="eastAsia" w:ascii="Times New Roman" w:hAnsi="Times New Roman" w:eastAsia="仿宋_GB2312" w:cs="Times New Roman"/>
          <w:sz w:val="32"/>
          <w:szCs w:val="32"/>
          <w:highlight w:val="none"/>
        </w:rPr>
        <w:t>提供至少近两年</w:t>
      </w:r>
      <w:r>
        <w:rPr>
          <w:rFonts w:hint="eastAsia" w:ascii="Times New Roman" w:hAnsi="Times New Roman" w:eastAsia="仿宋_GB2312" w:cs="Times New Roman"/>
          <w:sz w:val="32"/>
          <w:szCs w:val="32"/>
          <w:highlight w:val="none"/>
          <w:lang w:val="en-US" w:eastAsia="zh-CN"/>
        </w:rPr>
        <w:t>在我省</w:t>
      </w:r>
      <w:r>
        <w:rPr>
          <w:rFonts w:hint="eastAsia" w:ascii="Times New Roman" w:hAnsi="Times New Roman" w:eastAsia="仿宋_GB2312" w:cs="Times New Roman"/>
          <w:sz w:val="32"/>
          <w:szCs w:val="32"/>
          <w:highlight w:val="none"/>
        </w:rPr>
        <w:t>完成</w:t>
      </w:r>
      <w:r>
        <w:rPr>
          <w:rFonts w:hint="eastAsia" w:ascii="仿宋_GB2312" w:hAnsi="仿宋_GB2312" w:eastAsia="仿宋_GB2312" w:cs="仿宋_GB2312"/>
          <w:kern w:val="0"/>
          <w:sz w:val="32"/>
          <w:szCs w:val="32"/>
          <w:lang w:val="en-US" w:eastAsia="zh-CN"/>
        </w:rPr>
        <w:t>从事污染地块调查修复服务</w:t>
      </w:r>
      <w:r>
        <w:rPr>
          <w:rFonts w:hint="eastAsia" w:ascii="Times New Roman" w:hAnsi="Times New Roman" w:eastAsia="仿宋_GB2312" w:cs="Times New Roman"/>
          <w:sz w:val="32"/>
          <w:szCs w:val="32"/>
          <w:highlight w:val="none"/>
        </w:rPr>
        <w:t>项目的</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个</w:t>
      </w:r>
      <w:r>
        <w:rPr>
          <w:rFonts w:hint="eastAsia" w:ascii="仿宋_GB2312" w:hAnsi="仿宋_GB2312" w:eastAsia="仿宋_GB2312" w:cs="仿宋_GB2312"/>
          <w:kern w:val="0"/>
          <w:sz w:val="32"/>
          <w:szCs w:val="32"/>
        </w:rPr>
        <w:t>业绩证明材料</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sz w:val="32"/>
          <w:szCs w:val="32"/>
          <w:highlight w:val="none"/>
          <w:lang w:val="en-US" w:eastAsia="zh-CN"/>
        </w:rPr>
        <w:t>包括：</w:t>
      </w: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项目中标通知书（非招投标项目不用提供）、合同；</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项目介绍</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实施过程资料、</w:t>
      </w:r>
      <w:r>
        <w:rPr>
          <w:rFonts w:hint="eastAsia" w:ascii="Times New Roman" w:hAnsi="Times New Roman" w:eastAsia="仿宋_GB2312" w:cs="Times New Roman"/>
          <w:sz w:val="32"/>
          <w:szCs w:val="32"/>
          <w:highlight w:val="none"/>
        </w:rPr>
        <w:t>专家意见以及</w:t>
      </w:r>
      <w:r>
        <w:rPr>
          <w:rFonts w:hint="eastAsia" w:ascii="Times New Roman" w:hAnsi="Times New Roman" w:eastAsia="仿宋_GB2312" w:cs="Times New Roman"/>
          <w:sz w:val="32"/>
          <w:szCs w:val="32"/>
          <w:highlight w:val="none"/>
          <w:lang w:val="en-US" w:eastAsia="zh-CN"/>
        </w:rPr>
        <w:t>生态环境部门的</w:t>
      </w:r>
      <w:r>
        <w:rPr>
          <w:rFonts w:hint="eastAsia" w:ascii="Times New Roman" w:hAnsi="Times New Roman" w:eastAsia="仿宋_GB2312" w:cs="Times New Roman"/>
          <w:sz w:val="32"/>
          <w:szCs w:val="32"/>
          <w:highlight w:val="none"/>
        </w:rPr>
        <w:t>意见等。</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_GB2312" w:hAnsi="新宋体" w:eastAsia="仿宋_GB2312"/>
          <w:color w:val="auto"/>
          <w:sz w:val="32"/>
          <w:szCs w:val="32"/>
        </w:rPr>
        <w:t>申请</w:t>
      </w:r>
      <w:r>
        <w:rPr>
          <w:rFonts w:hint="eastAsia" w:ascii="仿宋_GB2312" w:hAnsi="新宋体" w:eastAsia="仿宋_GB2312"/>
          <w:color w:val="auto"/>
          <w:sz w:val="32"/>
          <w:szCs w:val="32"/>
          <w:lang w:val="en-US" w:eastAsia="zh-CN"/>
        </w:rPr>
        <w:t>丙</w:t>
      </w:r>
      <w:r>
        <w:rPr>
          <w:rFonts w:hint="eastAsia" w:ascii="仿宋_GB2312" w:hAnsi="新宋体" w:eastAsia="仿宋_GB2312"/>
          <w:color w:val="auto"/>
          <w:sz w:val="32"/>
          <w:szCs w:val="32"/>
        </w:rPr>
        <w:t>级</w:t>
      </w:r>
      <w:r>
        <w:rPr>
          <w:rFonts w:hint="eastAsia" w:ascii="仿宋_GB2312" w:hAnsi="新宋体" w:eastAsia="仿宋_GB2312"/>
          <w:color w:val="auto"/>
          <w:sz w:val="32"/>
          <w:szCs w:val="32"/>
          <w:lang w:eastAsia="zh-CN"/>
        </w:rPr>
        <w:t>能力</w:t>
      </w:r>
      <w:r>
        <w:rPr>
          <w:rFonts w:hint="eastAsia" w:ascii="仿宋_GB2312" w:hAnsi="新宋体" w:eastAsia="仿宋_GB2312"/>
          <w:color w:val="auto"/>
          <w:sz w:val="32"/>
          <w:szCs w:val="32"/>
          <w:lang w:val="en-US" w:eastAsia="zh-CN"/>
        </w:rPr>
        <w:t>等级</w:t>
      </w:r>
      <w:r>
        <w:rPr>
          <w:rFonts w:hint="eastAsia" w:ascii="仿宋_GB2312" w:hAnsi="新宋体" w:eastAsia="仿宋_GB2312"/>
          <w:color w:val="auto"/>
          <w:sz w:val="32"/>
          <w:szCs w:val="32"/>
          <w:lang w:eastAsia="zh-CN"/>
        </w:rPr>
        <w:t>评价</w:t>
      </w:r>
      <w:r>
        <w:rPr>
          <w:rFonts w:hint="eastAsia" w:ascii="仿宋_GB2312" w:hAnsi="新宋体" w:eastAsia="仿宋_GB2312"/>
          <w:color w:val="auto"/>
          <w:sz w:val="32"/>
          <w:szCs w:val="32"/>
        </w:rPr>
        <w:t>单位应具备以下条件：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从事调查评估、修复方案设计、修复项目监理或修复验收的每个</w:t>
      </w:r>
      <w:r>
        <w:rPr>
          <w:rFonts w:hint="eastAsia" w:ascii="仿宋" w:hAnsi="仿宋" w:eastAsia="仿宋" w:cs="仿宋"/>
          <w:sz w:val="32"/>
          <w:szCs w:val="32"/>
          <w:lang w:val="en-US" w:eastAsia="zh-CN"/>
        </w:rPr>
        <w:t>单位</w:t>
      </w:r>
      <w:r>
        <w:rPr>
          <w:rFonts w:hint="eastAsia" w:ascii="仿宋" w:hAnsi="仿宋" w:eastAsia="仿宋" w:cs="仿宋"/>
          <w:sz w:val="32"/>
          <w:szCs w:val="32"/>
        </w:rPr>
        <w:t>需至少</w:t>
      </w:r>
      <w:r>
        <w:rPr>
          <w:rFonts w:hint="eastAsia" w:ascii="仿宋" w:hAnsi="仿宋" w:eastAsia="仿宋" w:cs="仿宋"/>
          <w:sz w:val="32"/>
          <w:szCs w:val="32"/>
          <w:lang w:eastAsia="zh-CN"/>
        </w:rPr>
        <w:t>具有</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名土木工程、化学工程、环境工程、环境科学、环境监测、（环境） 化学、土壤学或水文地质等相关专业中级职称及以上技术人员，并且都具有不少于 </w:t>
      </w:r>
      <w:r>
        <w:rPr>
          <w:rFonts w:hint="eastAsia" w:ascii="仿宋" w:hAnsi="仿宋" w:eastAsia="仿宋" w:cs="仿宋"/>
          <w:sz w:val="32"/>
          <w:szCs w:val="32"/>
          <w:lang w:val="en-US" w:eastAsia="zh-CN"/>
        </w:rPr>
        <w:t>2</w:t>
      </w:r>
      <w:r>
        <w:rPr>
          <w:rFonts w:hint="eastAsia" w:ascii="仿宋" w:hAnsi="仿宋" w:eastAsia="仿宋" w:cs="仿宋"/>
          <w:sz w:val="32"/>
          <w:szCs w:val="32"/>
        </w:rPr>
        <w:t>年相关业务工作经历，其中至少有</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名具有高级专业技术职称，并主持过不少于 </w:t>
      </w:r>
      <w:r>
        <w:rPr>
          <w:rFonts w:hint="eastAsia" w:ascii="仿宋" w:hAnsi="仿宋" w:eastAsia="仿宋" w:cs="仿宋"/>
          <w:sz w:val="32"/>
          <w:szCs w:val="32"/>
          <w:lang w:val="en-US" w:eastAsia="zh-CN"/>
        </w:rPr>
        <w:t>1</w:t>
      </w:r>
      <w:r>
        <w:rPr>
          <w:rFonts w:hint="eastAsia" w:ascii="仿宋" w:hAnsi="仿宋" w:eastAsia="仿宋" w:cs="仿宋"/>
          <w:sz w:val="32"/>
          <w:szCs w:val="32"/>
        </w:rPr>
        <w:t>个相关实施项目。</w:t>
      </w:r>
      <w:r>
        <w:rPr>
          <w:rFonts w:hint="eastAsia" w:ascii="仿宋" w:hAnsi="仿宋" w:eastAsia="仿宋" w:cs="仿宋"/>
          <w:sz w:val="32"/>
          <w:szCs w:val="32"/>
          <w:lang w:val="en-US" w:eastAsia="zh-CN"/>
        </w:rPr>
        <w:t>按照申请单位选择业务类别，每项业务类别</w:t>
      </w:r>
      <w:r>
        <w:rPr>
          <w:rFonts w:hint="eastAsia" w:ascii="仿宋" w:hAnsi="仿宋" w:eastAsia="仿宋" w:cs="仿宋"/>
          <w:sz w:val="32"/>
          <w:szCs w:val="32"/>
        </w:rPr>
        <w:t xml:space="preserve">至少有 </w:t>
      </w:r>
      <w:r>
        <w:rPr>
          <w:rFonts w:hint="eastAsia" w:ascii="仿宋" w:hAnsi="仿宋" w:eastAsia="仿宋" w:cs="仿宋"/>
          <w:sz w:val="32"/>
          <w:szCs w:val="32"/>
          <w:lang w:val="en-US" w:eastAsia="zh-CN"/>
        </w:rPr>
        <w:t>5</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业务培</w:t>
      </w:r>
      <w:r>
        <w:rPr>
          <w:rFonts w:hint="eastAsia" w:ascii="仿宋" w:hAnsi="仿宋" w:eastAsia="仿宋" w:cs="仿宋"/>
          <w:sz w:val="32"/>
          <w:szCs w:val="32"/>
        </w:rPr>
        <w:t>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从事分析检测的每个单位</w:t>
      </w:r>
      <w:r>
        <w:rPr>
          <w:rFonts w:hint="eastAsia" w:ascii="仿宋" w:hAnsi="仿宋" w:eastAsia="仿宋" w:cs="仿宋"/>
          <w:sz w:val="32"/>
          <w:szCs w:val="32"/>
          <w:lang w:val="en-US" w:eastAsia="zh-CN"/>
        </w:rPr>
        <w:t>应具有与在本省设有</w:t>
      </w:r>
      <w:r>
        <w:rPr>
          <w:rFonts w:hint="eastAsia" w:ascii="仿宋_GB2312" w:hAnsi="新宋体" w:eastAsia="仿宋_GB2312"/>
          <w:sz w:val="32"/>
          <w:szCs w:val="32"/>
          <w:lang w:val="en-US" w:eastAsia="zh-CN"/>
        </w:rPr>
        <w:t>获得</w:t>
      </w:r>
      <w:r>
        <w:rPr>
          <w:rFonts w:hint="eastAsia" w:ascii="仿宋" w:hAnsi="仿宋" w:eastAsia="仿宋" w:cs="仿宋"/>
          <w:sz w:val="32"/>
          <w:szCs w:val="32"/>
          <w:lang w:val="en-US" w:eastAsia="zh-CN"/>
        </w:rPr>
        <w:t>CMA资质的实验室</w:t>
      </w:r>
      <w:r>
        <w:rPr>
          <w:rFonts w:hint="eastAsia" w:ascii="仿宋_GB2312" w:hAnsi="新宋体" w:eastAsia="仿宋_GB2312"/>
          <w:sz w:val="32"/>
          <w:szCs w:val="32"/>
        </w:rPr>
        <w:t>单位合作</w:t>
      </w:r>
      <w:r>
        <w:rPr>
          <w:rFonts w:hint="eastAsia" w:ascii="仿宋_GB2312" w:hAnsi="新宋体" w:eastAsia="仿宋_GB2312"/>
          <w:sz w:val="32"/>
          <w:szCs w:val="32"/>
          <w:lang w:val="en-US" w:eastAsia="zh-CN"/>
        </w:rPr>
        <w:t>协议，</w:t>
      </w:r>
      <w:r>
        <w:rPr>
          <w:rFonts w:hint="eastAsia" w:ascii="仿宋" w:hAnsi="仿宋" w:eastAsia="仿宋" w:cs="仿宋"/>
          <w:sz w:val="32"/>
          <w:szCs w:val="32"/>
          <w:lang w:eastAsia="zh-CN"/>
        </w:rPr>
        <w:t>同时</w:t>
      </w:r>
      <w:r>
        <w:rPr>
          <w:rFonts w:hint="eastAsia" w:ascii="仿宋" w:hAnsi="仿宋" w:eastAsia="仿宋" w:cs="仿宋"/>
          <w:sz w:val="32"/>
          <w:szCs w:val="32"/>
        </w:rPr>
        <w:t>至少有</w:t>
      </w:r>
      <w:r>
        <w:rPr>
          <w:rFonts w:hint="eastAsia" w:ascii="仿宋" w:hAnsi="仿宋" w:eastAsia="仿宋" w:cs="仿宋"/>
          <w:sz w:val="32"/>
          <w:szCs w:val="32"/>
          <w:lang w:val="en-US" w:eastAsia="zh-CN"/>
        </w:rPr>
        <w:t>5</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从事修复工程实施的每个单位需</w:t>
      </w:r>
      <w:r>
        <w:rPr>
          <w:rFonts w:hint="eastAsia" w:ascii="仿宋" w:hAnsi="仿宋" w:eastAsia="仿宋" w:cs="仿宋"/>
          <w:sz w:val="32"/>
          <w:szCs w:val="32"/>
          <w:lang w:eastAsia="zh-CN"/>
        </w:rPr>
        <w:t>具有</w:t>
      </w:r>
      <w:r>
        <w:rPr>
          <w:rFonts w:hint="eastAsia" w:ascii="仿宋" w:hAnsi="仿宋" w:eastAsia="仿宋" w:cs="仿宋"/>
          <w:sz w:val="32"/>
          <w:szCs w:val="32"/>
        </w:rPr>
        <w:t>至少</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名土木工程、化学工程、环境工程或水文地质等相关专业中级职称以上技术人员，并且都具有不少于 </w:t>
      </w: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 年相关业务工作经历，其中至少有</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名具有高级专业技术职称，并主持过不少于 </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个相关实施项目</w:t>
      </w:r>
      <w:r>
        <w:rPr>
          <w:rFonts w:hint="eastAsia" w:ascii="仿宋" w:hAnsi="仿宋" w:eastAsia="仿宋" w:cs="仿宋"/>
          <w:sz w:val="32"/>
          <w:szCs w:val="32"/>
          <w:lang w:eastAsia="zh-CN"/>
        </w:rPr>
        <w:t>，同时</w:t>
      </w:r>
      <w:r>
        <w:rPr>
          <w:rFonts w:hint="eastAsia" w:ascii="仿宋" w:hAnsi="仿宋" w:eastAsia="仿宋" w:cs="仿宋"/>
          <w:sz w:val="32"/>
          <w:szCs w:val="32"/>
        </w:rPr>
        <w:t>至少有</w:t>
      </w:r>
      <w:r>
        <w:rPr>
          <w:rFonts w:hint="eastAsia" w:ascii="仿宋" w:hAnsi="仿宋" w:eastAsia="仿宋" w:cs="仿宋"/>
          <w:sz w:val="32"/>
          <w:szCs w:val="32"/>
          <w:lang w:val="en-US" w:eastAsia="zh-CN"/>
        </w:rPr>
        <w:t>10</w:t>
      </w:r>
      <w:r>
        <w:rPr>
          <w:rFonts w:hint="eastAsia" w:ascii="仿宋" w:hAnsi="仿宋" w:eastAsia="仿宋" w:cs="仿宋"/>
          <w:sz w:val="32"/>
          <w:szCs w:val="32"/>
        </w:rPr>
        <w:t>名技术人员参加过</w:t>
      </w:r>
      <w:r>
        <w:rPr>
          <w:rFonts w:hint="eastAsia" w:ascii="仿宋" w:hAnsi="仿宋" w:eastAsia="仿宋" w:cs="仿宋"/>
          <w:sz w:val="32"/>
          <w:szCs w:val="32"/>
          <w:lang w:val="en-US" w:eastAsia="zh-CN"/>
        </w:rPr>
        <w:t>甘环协组织的</w:t>
      </w:r>
      <w:r>
        <w:rPr>
          <w:rFonts w:hint="eastAsia" w:ascii="仿宋" w:hAnsi="仿宋" w:eastAsia="仿宋" w:cs="仿宋"/>
          <w:sz w:val="32"/>
          <w:szCs w:val="32"/>
        </w:rPr>
        <w:t>污染</w:t>
      </w:r>
      <w:r>
        <w:rPr>
          <w:rFonts w:hint="eastAsia" w:ascii="仿宋" w:hAnsi="仿宋" w:eastAsia="仿宋" w:cs="仿宋"/>
          <w:sz w:val="32"/>
          <w:szCs w:val="32"/>
          <w:lang w:eastAsia="zh-CN"/>
        </w:rPr>
        <w:t>地块</w:t>
      </w:r>
      <w:r>
        <w:rPr>
          <w:rFonts w:hint="eastAsia" w:ascii="仿宋" w:hAnsi="仿宋" w:eastAsia="仿宋" w:cs="仿宋"/>
          <w:sz w:val="32"/>
          <w:szCs w:val="32"/>
        </w:rPr>
        <w:t>调查评估和治理修复</w:t>
      </w:r>
      <w:r>
        <w:rPr>
          <w:rFonts w:hint="eastAsia" w:ascii="仿宋" w:hAnsi="仿宋" w:eastAsia="仿宋" w:cs="仿宋"/>
          <w:sz w:val="32"/>
          <w:szCs w:val="32"/>
          <w:lang w:eastAsia="zh-CN"/>
        </w:rPr>
        <w:t>业务</w:t>
      </w:r>
      <w:r>
        <w:rPr>
          <w:rFonts w:hint="eastAsia" w:ascii="仿宋" w:hAnsi="仿宋" w:eastAsia="仿宋" w:cs="仿宋"/>
          <w:sz w:val="32"/>
          <w:szCs w:val="32"/>
        </w:rPr>
        <w:t>培训</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并取得培训合格证；</w:t>
      </w:r>
    </w:p>
    <w:p>
      <w:pPr>
        <w:ind w:firstLine="640" w:firstLineChars="200"/>
        <w:jc w:val="left"/>
        <w:rPr>
          <w:rFonts w:hint="default" w:ascii="Times New Roman" w:hAnsi="Times New Roman" w:eastAsia="仿宋_GB2312" w:cs="Times New Roman"/>
          <w:sz w:val="32"/>
          <w:szCs w:val="32"/>
          <w:highlight w:val="none"/>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如果从业</w:t>
      </w:r>
      <w:r>
        <w:rPr>
          <w:rFonts w:hint="eastAsia" w:ascii="仿宋" w:hAnsi="仿宋" w:eastAsia="仿宋" w:cs="仿宋"/>
          <w:sz w:val="32"/>
          <w:szCs w:val="32"/>
          <w:lang w:val="en-US" w:eastAsia="zh-CN"/>
        </w:rPr>
        <w:t>单位</w:t>
      </w:r>
      <w:r>
        <w:rPr>
          <w:rFonts w:hint="eastAsia" w:ascii="仿宋" w:hAnsi="仿宋" w:eastAsia="仿宋" w:cs="仿宋"/>
          <w:sz w:val="32"/>
          <w:szCs w:val="32"/>
        </w:rPr>
        <w:t>的业务包括 6 种从业类型中的 2 种或以上，以上专业技术人员配备条件按单个从业类型计</w:t>
      </w:r>
      <w:r>
        <w:rPr>
          <w:rFonts w:hint="eastAsia" w:ascii="仿宋" w:hAnsi="仿宋" w:eastAsia="仿宋" w:cs="仿宋"/>
          <w:sz w:val="32"/>
          <w:szCs w:val="32"/>
          <w:lang w:eastAsia="zh-CN"/>
        </w:rPr>
        <w:t>。</w:t>
      </w:r>
    </w:p>
    <w:p>
      <w:pPr>
        <w:keepNext w:val="0"/>
        <w:keepLines w:val="0"/>
        <w:pageBreakBefore w:val="0"/>
        <w:widowControl/>
        <w:kinsoku/>
        <w:overflowPunct/>
        <w:topLinePunct w:val="0"/>
        <w:autoSpaceDE/>
        <w:autoSpaceDN/>
        <w:bidi w:val="0"/>
        <w:adjustRightInd/>
        <w:snapToGrid/>
        <w:spacing w:before="100" w:after="100" w:line="600" w:lineRule="exact"/>
        <w:jc w:val="center"/>
        <w:textAlignment w:val="auto"/>
        <w:rPr>
          <w:rFonts w:hint="default" w:ascii="仿宋_GB2312" w:hAnsi="仿宋_GB2312" w:eastAsia="黑体" w:cs="仿宋_GB2312"/>
          <w:b/>
          <w:bCs/>
          <w:kern w:val="0"/>
          <w:sz w:val="32"/>
          <w:szCs w:val="32"/>
          <w:lang w:val="en-US" w:eastAsia="zh-CN"/>
        </w:rPr>
      </w:pPr>
      <w:r>
        <w:rPr>
          <w:rFonts w:hint="eastAsia" w:ascii="黑体" w:hAnsi="黑体" w:eastAsia="黑体" w:cs="宋体"/>
          <w:b/>
          <w:kern w:val="0"/>
          <w:sz w:val="32"/>
          <w:szCs w:val="32"/>
        </w:rPr>
        <w:t>第三章　</w:t>
      </w:r>
      <w:r>
        <w:rPr>
          <w:rFonts w:hint="eastAsia" w:ascii="黑体" w:hAnsi="黑体" w:eastAsia="黑体" w:cs="宋体"/>
          <w:b/>
          <w:kern w:val="0"/>
          <w:sz w:val="32"/>
          <w:szCs w:val="32"/>
          <w:lang w:val="en-US" w:eastAsia="zh-CN"/>
        </w:rPr>
        <w:t>从业能力等级评价内容及程序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五</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申请</w:t>
      </w:r>
      <w:r>
        <w:rPr>
          <w:rFonts w:hint="eastAsia" w:ascii="仿宋_GB2312" w:hAnsi="仿宋_GB2312" w:eastAsia="仿宋_GB2312" w:cs="仿宋_GB2312"/>
          <w:kern w:val="0"/>
          <w:sz w:val="32"/>
          <w:szCs w:val="32"/>
          <w:lang w:eastAsia="zh-CN"/>
        </w:rPr>
        <w:t>能力等级评价</w:t>
      </w:r>
      <w:r>
        <w:rPr>
          <w:rFonts w:hint="eastAsia" w:ascii="仿宋_GB2312" w:hAnsi="仿宋_GB2312" w:eastAsia="仿宋_GB2312" w:cs="仿宋_GB2312"/>
          <w:kern w:val="0"/>
          <w:sz w:val="32"/>
          <w:szCs w:val="32"/>
        </w:rPr>
        <w:t>的单位，</w:t>
      </w:r>
      <w:r>
        <w:rPr>
          <w:rFonts w:hint="eastAsia" w:ascii="仿宋_GB2312" w:hAnsi="仿宋_GB2312" w:eastAsia="仿宋_GB2312" w:cs="仿宋_GB2312"/>
          <w:kern w:val="0"/>
          <w:sz w:val="32"/>
          <w:szCs w:val="32"/>
          <w:lang w:eastAsia="zh-CN"/>
        </w:rPr>
        <w:t>需</w:t>
      </w:r>
      <w:r>
        <w:rPr>
          <w:rFonts w:hint="eastAsia" w:ascii="仿宋_GB2312" w:hAnsi="仿宋_GB2312" w:eastAsia="仿宋_GB2312" w:cs="仿宋_GB2312"/>
          <w:kern w:val="0"/>
          <w:sz w:val="32"/>
          <w:szCs w:val="32"/>
        </w:rPr>
        <w:t>将申请材料一式两份及电子文档报送</w:t>
      </w:r>
      <w:r>
        <w:rPr>
          <w:rFonts w:hint="eastAsia" w:ascii="仿宋_GB2312" w:hAnsi="仿宋_GB2312" w:eastAsia="仿宋_GB2312" w:cs="仿宋_GB2312"/>
          <w:kern w:val="0"/>
          <w:sz w:val="32"/>
          <w:szCs w:val="32"/>
          <w:lang w:eastAsia="zh-CN"/>
        </w:rPr>
        <w:t>甘环协</w:t>
      </w:r>
      <w:r>
        <w:rPr>
          <w:rFonts w:hint="eastAsia" w:ascii="仿宋_GB2312" w:hAnsi="仿宋_GB2312" w:eastAsia="仿宋_GB2312" w:cs="仿宋_GB2312"/>
          <w:kern w:val="0"/>
          <w:sz w:val="32"/>
          <w:szCs w:val="32"/>
          <w:lang w:val="en-US" w:eastAsia="zh-CN"/>
        </w:rPr>
        <w:t>进行审核</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材料内容如下</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（一）《甘肃省污染</w:t>
      </w:r>
      <w:r>
        <w:rPr>
          <w:rFonts w:hint="eastAsia" w:ascii="仿宋_GB2312" w:hAnsi="仿宋_GB2312" w:eastAsia="仿宋_GB2312" w:cs="仿宋_GB2312"/>
          <w:kern w:val="0"/>
          <w:sz w:val="32"/>
          <w:szCs w:val="32"/>
          <w:lang w:eastAsia="zh-CN"/>
        </w:rPr>
        <w:t>地块</w:t>
      </w:r>
      <w:r>
        <w:rPr>
          <w:rFonts w:hint="eastAsia" w:ascii="仿宋_GB2312" w:hAnsi="仿宋_GB2312" w:eastAsia="仿宋_GB2312" w:cs="仿宋_GB2312"/>
          <w:kern w:val="0"/>
          <w:sz w:val="32"/>
          <w:szCs w:val="32"/>
        </w:rPr>
        <w:t>调查评估和治理修复</w:t>
      </w:r>
      <w:r>
        <w:rPr>
          <w:rFonts w:hint="eastAsia" w:ascii="仿宋_GB2312" w:hAnsi="仿宋_GB2312" w:eastAsia="仿宋_GB2312" w:cs="仿宋_GB2312"/>
          <w:kern w:val="0"/>
          <w:sz w:val="32"/>
          <w:szCs w:val="32"/>
          <w:lang w:eastAsia="zh-CN"/>
        </w:rPr>
        <w:t>能力等级评价</w:t>
      </w:r>
      <w:r>
        <w:rPr>
          <w:rFonts w:hint="eastAsia" w:ascii="仿宋_GB2312" w:hAnsi="仿宋_GB2312" w:eastAsia="仿宋_GB2312" w:cs="仿宋_GB2312"/>
          <w:kern w:val="0"/>
          <w:sz w:val="32"/>
          <w:szCs w:val="32"/>
        </w:rPr>
        <w:t>申请表》(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rPr>
        <w:t>1)；</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（二）《甘肃省污染</w:t>
      </w:r>
      <w:r>
        <w:rPr>
          <w:rFonts w:hint="eastAsia" w:ascii="仿宋_GB2312" w:hAnsi="仿宋_GB2312" w:eastAsia="仿宋_GB2312" w:cs="仿宋_GB2312"/>
          <w:kern w:val="0"/>
          <w:sz w:val="32"/>
          <w:szCs w:val="32"/>
          <w:lang w:eastAsia="zh-CN"/>
        </w:rPr>
        <w:t>地块</w:t>
      </w:r>
      <w:r>
        <w:rPr>
          <w:rFonts w:hint="eastAsia" w:ascii="仿宋_GB2312" w:hAnsi="仿宋_GB2312" w:eastAsia="仿宋_GB2312" w:cs="仿宋_GB2312"/>
          <w:kern w:val="0"/>
          <w:sz w:val="32"/>
          <w:szCs w:val="32"/>
        </w:rPr>
        <w:t>调查评估和治理修复行业</w:t>
      </w:r>
      <w:r>
        <w:rPr>
          <w:rFonts w:hint="eastAsia" w:ascii="仿宋_GB2312" w:hAnsi="仿宋_GB2312" w:eastAsia="仿宋_GB2312" w:cs="仿宋_GB2312"/>
          <w:kern w:val="0"/>
          <w:sz w:val="32"/>
          <w:szCs w:val="32"/>
          <w:lang w:val="en-US" w:eastAsia="zh-CN"/>
        </w:rPr>
        <w:t>从业单位</w:t>
      </w:r>
      <w:r>
        <w:rPr>
          <w:rFonts w:hint="eastAsia" w:ascii="仿宋_GB2312" w:hAnsi="仿宋_GB2312" w:eastAsia="仿宋_GB2312" w:cs="仿宋_GB2312"/>
          <w:kern w:val="0"/>
          <w:sz w:val="32"/>
          <w:szCs w:val="32"/>
        </w:rPr>
        <w:t>自律承诺书》（</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（三）企业法人营业执照正、副本及其复印件或事业单位法人证书正、副本及其复印件；</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 w:hAnsi="仿宋" w:eastAsia="仿宋" w:cs="宋体"/>
          <w:kern w:val="0"/>
          <w:sz w:val="32"/>
          <w:szCs w:val="32"/>
        </w:rPr>
        <w:t>单位组织架构和质量管理体系等文件的复印件；</w:t>
      </w:r>
    </w:p>
    <w:p>
      <w:pPr>
        <w:keepNext w:val="0"/>
        <w:keepLines w:val="0"/>
        <w:pageBreakBefore w:val="0"/>
        <w:widowControl/>
        <w:kinsoku/>
        <w:wordWrap/>
        <w:overflowPunct/>
        <w:topLinePunct w:val="0"/>
        <w:autoSpaceDE/>
        <w:autoSpaceDN/>
        <w:bidi w:val="0"/>
        <w:adjustRightInd/>
        <w:snapToGrid/>
        <w:spacing w:before="100" w:after="100" w:line="600" w:lineRule="exact"/>
        <w:ind w:firstLine="640" w:firstLineChars="200"/>
        <w:jc w:val="left"/>
        <w:textAlignment w:val="auto"/>
        <w:rPr>
          <w:rFonts w:hint="eastAsia" w:ascii="仿宋" w:hAnsi="仿宋" w:eastAsia="仿宋" w:cs="宋体"/>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lang w:val="en-US" w:eastAsia="zh-CN"/>
        </w:rPr>
        <w:t>污染地块调查修复从业单位</w:t>
      </w:r>
      <w:r>
        <w:rPr>
          <w:rFonts w:hint="eastAsia" w:ascii="仿宋_GB2312" w:hAnsi="仿宋_GB2312" w:eastAsia="仿宋_GB2312" w:cs="仿宋_GB2312"/>
          <w:kern w:val="0"/>
          <w:sz w:val="32"/>
          <w:szCs w:val="32"/>
        </w:rPr>
        <w:t>技术人员的</w:t>
      </w:r>
      <w:r>
        <w:rPr>
          <w:rFonts w:hint="eastAsia" w:ascii="仿宋" w:hAnsi="仿宋" w:eastAsia="仿宋" w:cs="宋体"/>
          <w:kern w:val="0"/>
          <w:sz w:val="32"/>
          <w:szCs w:val="32"/>
          <w:lang w:val="en-US" w:eastAsia="zh-CN"/>
        </w:rPr>
        <w:t>身份证、</w:t>
      </w:r>
      <w:r>
        <w:rPr>
          <w:rFonts w:hint="eastAsia" w:ascii="仿宋_GB2312" w:hAnsi="仿宋_GB2312" w:eastAsia="仿宋_GB2312" w:cs="仿宋_GB2312"/>
          <w:kern w:val="0"/>
          <w:sz w:val="32"/>
          <w:szCs w:val="32"/>
        </w:rPr>
        <w:t>学历证书、职称证件、培训证书、社保证明、劳动聘用合同等证明材料复印件；</w:t>
      </w:r>
    </w:p>
    <w:p>
      <w:pPr>
        <w:pStyle w:val="19"/>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left"/>
        <w:textAlignment w:val="auto"/>
        <w:rPr>
          <w:rFonts w:ascii="黑体" w:hAnsi="黑体" w:eastAsia="黑体" w:cs="Times New Roman"/>
          <w:sz w:val="32"/>
          <w:szCs w:val="32"/>
          <w:highlight w:val="none"/>
        </w:rPr>
      </w:pP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sz w:val="32"/>
          <w:szCs w:val="32"/>
          <w:highlight w:val="none"/>
        </w:rPr>
        <w:t>提供</w:t>
      </w:r>
      <w:r>
        <w:rPr>
          <w:rFonts w:hint="eastAsia" w:ascii="仿宋_GB2312" w:hAnsi="仿宋_GB2312" w:eastAsia="仿宋_GB2312" w:cs="仿宋_GB2312"/>
          <w:kern w:val="0"/>
          <w:sz w:val="32"/>
          <w:szCs w:val="32"/>
        </w:rPr>
        <w:t>业绩证明材料</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sz w:val="32"/>
          <w:szCs w:val="32"/>
          <w:highlight w:val="none"/>
          <w:lang w:val="en-US" w:eastAsia="zh-CN"/>
        </w:rPr>
        <w:t>包括：</w:t>
      </w:r>
      <w:r>
        <w:rPr>
          <w:rFonts w:hint="eastAsia" w:ascii="Times New Roman" w:hAnsi="Times New Roman" w:eastAsia="仿宋_GB2312" w:cs="Times New Roman"/>
          <w:sz w:val="32"/>
          <w:szCs w:val="32"/>
          <w:highlight w:val="none"/>
        </w:rPr>
        <w:t>1、项目中标通知书（非招投标项目不用提供）、合同；</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项目介绍</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实施过程资料、</w:t>
      </w:r>
      <w:r>
        <w:rPr>
          <w:rFonts w:hint="eastAsia" w:ascii="Times New Roman" w:hAnsi="Times New Roman" w:eastAsia="仿宋_GB2312" w:cs="Times New Roman"/>
          <w:sz w:val="32"/>
          <w:szCs w:val="32"/>
          <w:highlight w:val="none"/>
        </w:rPr>
        <w:t>专家意见以及</w:t>
      </w:r>
      <w:r>
        <w:rPr>
          <w:rFonts w:hint="eastAsia" w:ascii="Times New Roman" w:hAnsi="Times New Roman" w:eastAsia="仿宋_GB2312" w:cs="Times New Roman"/>
          <w:sz w:val="32"/>
          <w:szCs w:val="32"/>
          <w:highlight w:val="none"/>
          <w:lang w:val="en-US" w:eastAsia="zh-CN"/>
        </w:rPr>
        <w:t>生态环境部门的</w:t>
      </w:r>
      <w:r>
        <w:rPr>
          <w:rFonts w:hint="eastAsia" w:ascii="Times New Roman" w:hAnsi="Times New Roman" w:eastAsia="仿宋_GB2312" w:cs="Times New Roman"/>
          <w:sz w:val="32"/>
          <w:szCs w:val="32"/>
          <w:highlight w:val="none"/>
        </w:rPr>
        <w:t>意见等。</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3" w:firstLineChars="200"/>
        <w:jc w:val="left"/>
        <w:textAlignment w:val="auto"/>
        <w:rPr>
          <w:rFonts w:ascii="仿宋_GB2312" w:hAnsi="仿宋_GB2312" w:eastAsia="黑体" w:cs="仿宋_GB2312"/>
          <w:b/>
          <w:bCs/>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六</w:t>
      </w:r>
      <w:r>
        <w:rPr>
          <w:rFonts w:hint="eastAsia" w:ascii="仿宋_GB2312" w:hAnsi="仿宋_GB2312" w:eastAsia="仿宋_GB2312" w:cs="仿宋_GB2312"/>
          <w:b/>
          <w:bCs/>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从业能力等级评价流程为：提出申请、形式审查、专家评审、结果公示、核发证书、发布公告。</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kern w:val="0"/>
          <w:sz w:val="32"/>
          <w:szCs w:val="32"/>
          <w:lang w:val="en-US" w:eastAsia="zh-CN"/>
        </w:rPr>
        <w:t>（一）</w:t>
      </w:r>
      <w:r>
        <w:rPr>
          <w:rFonts w:hint="eastAsia" w:ascii="仿宋_GB2312" w:hAnsi="仿宋_GB2312" w:eastAsia="仿宋_GB2312" w:cs="仿宋_GB2312"/>
          <w:color w:val="333333"/>
          <w:kern w:val="0"/>
          <w:sz w:val="32"/>
          <w:szCs w:val="32"/>
          <w:lang w:val="en-US" w:eastAsia="zh-CN"/>
        </w:rPr>
        <w:t>受理申</w:t>
      </w:r>
      <w:r>
        <w:rPr>
          <w:rFonts w:hint="eastAsia" w:ascii="仿宋_GB2312" w:hAnsi="仿宋_GB2312" w:eastAsia="仿宋_GB2312" w:cs="仿宋_GB2312"/>
          <w:kern w:val="0"/>
          <w:sz w:val="32"/>
          <w:szCs w:val="32"/>
          <w:lang w:val="en-US" w:eastAsia="zh-CN"/>
        </w:rPr>
        <w:t>请材料后</w:t>
      </w:r>
      <w:r>
        <w:rPr>
          <w:rFonts w:hint="eastAsia" w:ascii="仿宋_GB2312" w:hAnsi="仿宋_GB2312" w:eastAsia="仿宋_GB2312" w:cs="仿宋_GB2312"/>
          <w:kern w:val="0"/>
          <w:sz w:val="32"/>
          <w:szCs w:val="32"/>
        </w:rPr>
        <w:t>5个工作日内</w:t>
      </w:r>
      <w:r>
        <w:rPr>
          <w:rFonts w:hint="eastAsia" w:ascii="仿宋_GB2312" w:hAnsi="仿宋_GB2312" w:eastAsia="仿宋_GB2312" w:cs="仿宋_GB2312"/>
          <w:color w:val="333333"/>
          <w:kern w:val="0"/>
          <w:sz w:val="32"/>
          <w:szCs w:val="32"/>
        </w:rPr>
        <w:t>作出是否受理的答复，对不符合申请条件的，</w:t>
      </w:r>
      <w:r>
        <w:rPr>
          <w:rFonts w:hint="eastAsia" w:ascii="仿宋_GB2312" w:hAnsi="仿宋_GB2312" w:eastAsia="仿宋_GB2312" w:cs="仿宋_GB2312"/>
          <w:color w:val="333333"/>
          <w:kern w:val="0"/>
          <w:sz w:val="32"/>
          <w:szCs w:val="32"/>
          <w:lang w:val="en-US" w:eastAsia="zh-CN"/>
        </w:rPr>
        <w:t>及时</w:t>
      </w:r>
      <w:r>
        <w:rPr>
          <w:rFonts w:hint="eastAsia" w:ascii="仿宋_GB2312" w:hAnsi="仿宋_GB2312" w:eastAsia="仿宋_GB2312" w:cs="仿宋_GB2312"/>
          <w:color w:val="333333"/>
          <w:kern w:val="0"/>
          <w:sz w:val="32"/>
          <w:szCs w:val="32"/>
        </w:rPr>
        <w:t>告知申请人</w:t>
      </w:r>
      <w:r>
        <w:rPr>
          <w:rFonts w:hint="eastAsia" w:ascii="仿宋_GB2312" w:hAnsi="仿宋_GB2312" w:eastAsia="仿宋_GB2312" w:cs="仿宋_GB2312"/>
          <w:color w:val="333333"/>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二</w:t>
      </w:r>
      <w:r>
        <w:rPr>
          <w:rFonts w:hint="eastAsia" w:ascii="仿宋_GB2312" w:hAnsi="仿宋_GB2312" w:eastAsia="仿宋_GB2312" w:cs="仿宋_GB2312"/>
          <w:kern w:val="0"/>
          <w:sz w:val="32"/>
          <w:szCs w:val="32"/>
          <w:lang w:eastAsia="zh-CN"/>
        </w:rPr>
        <w:t>）专</w:t>
      </w:r>
      <w:r>
        <w:rPr>
          <w:rFonts w:hint="eastAsia" w:ascii="仿宋_GB2312" w:hAnsi="仿宋_GB2312" w:eastAsia="仿宋_GB2312" w:cs="仿宋_GB2312"/>
          <w:kern w:val="0"/>
          <w:sz w:val="32"/>
          <w:szCs w:val="32"/>
        </w:rPr>
        <w:t>家评审分为材料审核和现场核查两个步骤。</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rPr>
        <w:t>30</w:t>
      </w:r>
      <w:r>
        <w:rPr>
          <w:rFonts w:hint="eastAsia" w:ascii="仿宋_GB2312" w:hAnsi="仿宋_GB2312" w:eastAsia="仿宋_GB2312" w:cs="仿宋_GB2312"/>
          <w:kern w:val="0"/>
          <w:sz w:val="32"/>
          <w:szCs w:val="32"/>
        </w:rPr>
        <w:t>个工作日内组织专家</w:t>
      </w:r>
      <w:r>
        <w:rPr>
          <w:rFonts w:hint="eastAsia" w:ascii="仿宋_GB2312" w:hAnsi="仿宋_GB2312" w:eastAsia="仿宋_GB2312" w:cs="仿宋_GB2312"/>
          <w:kern w:val="0"/>
          <w:sz w:val="32"/>
          <w:szCs w:val="32"/>
          <w:lang w:val="en-US" w:eastAsia="zh-CN"/>
        </w:rPr>
        <w:t>评审组</w:t>
      </w:r>
      <w:r>
        <w:rPr>
          <w:rFonts w:hint="eastAsia" w:ascii="仿宋_GB2312" w:hAnsi="仿宋_GB2312" w:eastAsia="仿宋_GB2312" w:cs="仿宋_GB2312"/>
          <w:kern w:val="0"/>
          <w:sz w:val="32"/>
          <w:szCs w:val="32"/>
        </w:rPr>
        <w:t>对材料进行评审，</w:t>
      </w:r>
      <w:r>
        <w:rPr>
          <w:rFonts w:hint="eastAsia" w:ascii="仿宋_GB2312" w:hAnsi="仿宋_GB2312" w:eastAsia="仿宋_GB2312" w:cs="仿宋_GB2312"/>
          <w:kern w:val="0"/>
          <w:sz w:val="32"/>
          <w:szCs w:val="32"/>
          <w:lang w:val="en-US" w:eastAsia="zh-CN"/>
        </w:rPr>
        <w:t>若</w:t>
      </w:r>
      <w:r>
        <w:rPr>
          <w:rFonts w:hint="eastAsia" w:ascii="仿宋_GB2312" w:hAnsi="仿宋_GB2312" w:eastAsia="仿宋_GB2312" w:cs="仿宋_GB2312"/>
          <w:kern w:val="0"/>
          <w:sz w:val="32"/>
          <w:szCs w:val="32"/>
        </w:rPr>
        <w:t>对材料审核过程中存在疑问的，</w:t>
      </w:r>
      <w:r>
        <w:rPr>
          <w:rFonts w:hint="eastAsia" w:ascii="仿宋_GB2312" w:hAnsi="仿宋_GB2312" w:eastAsia="仿宋_GB2312" w:cs="仿宋_GB2312"/>
          <w:kern w:val="0"/>
          <w:sz w:val="32"/>
          <w:szCs w:val="32"/>
          <w:lang w:val="en-US" w:eastAsia="zh-CN"/>
        </w:rPr>
        <w:t>可</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val="en-US" w:eastAsia="zh-CN"/>
        </w:rPr>
        <w:t>专家评审组</w:t>
      </w:r>
      <w:r>
        <w:rPr>
          <w:rFonts w:hint="eastAsia" w:ascii="仿宋_GB2312" w:hAnsi="仿宋_GB2312" w:eastAsia="仿宋_GB2312" w:cs="仿宋_GB2312"/>
          <w:kern w:val="0"/>
          <w:sz w:val="32"/>
          <w:szCs w:val="32"/>
        </w:rPr>
        <w:t>决定是否安排进行现场核查</w:t>
      </w:r>
      <w:r>
        <w:rPr>
          <w:rFonts w:hint="eastAsia" w:ascii="仿宋_GB2312" w:hAnsi="仿宋_GB2312" w:eastAsia="仿宋_GB2312" w:cs="仿宋_GB2312"/>
          <w:kern w:val="0"/>
          <w:sz w:val="32"/>
          <w:szCs w:val="32"/>
          <w:lang w:eastAsia="zh-CN"/>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根据专家评审意见确定公示名单，经公示无异议后核发能力等级评价证书，并发布公告。</w:t>
      </w:r>
    </w:p>
    <w:p>
      <w:pPr>
        <w:keepNext w:val="0"/>
        <w:keepLines w:val="0"/>
        <w:pageBreakBefore w:val="0"/>
        <w:widowControl/>
        <w:kinsoku/>
        <w:overflowPunct/>
        <w:topLinePunct w:val="0"/>
        <w:autoSpaceDE/>
        <w:autoSpaceDN/>
        <w:bidi w:val="0"/>
        <w:adjustRightInd/>
        <w:snapToGrid/>
        <w:spacing w:before="100" w:after="100" w:line="600" w:lineRule="exact"/>
        <w:jc w:val="center"/>
        <w:textAlignment w:val="auto"/>
        <w:rPr>
          <w:rFonts w:ascii="仿宋_GB2312" w:hAnsi="仿宋_GB2312" w:eastAsia="黑体" w:cs="仿宋_GB2312"/>
          <w:b/>
          <w:bCs/>
          <w:kern w:val="0"/>
          <w:sz w:val="32"/>
          <w:szCs w:val="32"/>
        </w:rPr>
      </w:pPr>
      <w:r>
        <w:rPr>
          <w:rFonts w:hint="eastAsia" w:ascii="黑体" w:hAnsi="黑体" w:eastAsia="黑体" w:cs="宋体"/>
          <w:b/>
          <w:kern w:val="0"/>
          <w:sz w:val="32"/>
          <w:szCs w:val="32"/>
        </w:rPr>
        <w:t>第四章　证书管理</w:t>
      </w:r>
    </w:p>
    <w:p>
      <w:pPr>
        <w:spacing w:before="312" w:beforeLines="100"/>
        <w:ind w:firstLine="643" w:firstLineChars="200"/>
        <w:jc w:val="left"/>
        <w:rPr>
          <w:rFonts w:ascii="仿宋" w:hAnsi="仿宋" w:eastAsia="仿宋" w:cs="宋体"/>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七</w:t>
      </w:r>
      <w:r>
        <w:rPr>
          <w:rFonts w:hint="eastAsia" w:ascii="仿宋_GB2312" w:hAnsi="仿宋_GB2312" w:eastAsia="仿宋_GB2312" w:cs="仿宋_GB2312"/>
          <w:b/>
          <w:bCs/>
          <w:kern w:val="0"/>
          <w:sz w:val="32"/>
          <w:szCs w:val="32"/>
        </w:rPr>
        <w:t>条</w:t>
      </w:r>
      <w:r>
        <w:rPr>
          <w:rFonts w:hint="eastAsia" w:ascii="仿宋" w:hAnsi="仿宋" w:eastAsia="仿宋" w:cs="宋体"/>
          <w:kern w:val="0"/>
          <w:sz w:val="32"/>
          <w:szCs w:val="32"/>
        </w:rPr>
        <w:t xml:space="preserve"> </w:t>
      </w:r>
      <w:r>
        <w:rPr>
          <w:rFonts w:hint="eastAsia" w:ascii="仿宋" w:hAnsi="仿宋" w:eastAsia="仿宋" w:cs="宋体"/>
          <w:kern w:val="0"/>
          <w:sz w:val="32"/>
          <w:szCs w:val="32"/>
          <w:lang w:eastAsia="zh-CN"/>
        </w:rPr>
        <w:t>甘肃省</w:t>
      </w:r>
      <w:r>
        <w:rPr>
          <w:rFonts w:hint="eastAsia" w:ascii="仿宋" w:hAnsi="仿宋" w:eastAsia="仿宋" w:cs="宋体"/>
          <w:kern w:val="0"/>
          <w:sz w:val="32"/>
          <w:szCs w:val="32"/>
        </w:rPr>
        <w:t>污染</w:t>
      </w:r>
      <w:r>
        <w:rPr>
          <w:rFonts w:hint="eastAsia" w:ascii="仿宋" w:hAnsi="仿宋" w:eastAsia="仿宋" w:cs="宋体"/>
          <w:kern w:val="0"/>
          <w:sz w:val="32"/>
          <w:szCs w:val="32"/>
          <w:lang w:eastAsia="zh-CN"/>
        </w:rPr>
        <w:t>地块</w:t>
      </w:r>
      <w:r>
        <w:rPr>
          <w:rFonts w:hint="eastAsia" w:ascii="仿宋" w:hAnsi="仿宋" w:eastAsia="仿宋" w:cs="宋体"/>
          <w:kern w:val="0"/>
          <w:sz w:val="32"/>
          <w:szCs w:val="32"/>
        </w:rPr>
        <w:t>调查评估和治理修复</w:t>
      </w:r>
      <w:r>
        <w:rPr>
          <w:rFonts w:hint="eastAsia" w:ascii="仿宋" w:hAnsi="仿宋" w:eastAsia="仿宋" w:cs="宋体"/>
          <w:kern w:val="0"/>
          <w:sz w:val="32"/>
          <w:szCs w:val="32"/>
          <w:lang w:val="en-US" w:eastAsia="zh-CN"/>
        </w:rPr>
        <w:t>从业单位</w:t>
      </w:r>
      <w:r>
        <w:rPr>
          <w:rFonts w:hint="eastAsia" w:ascii="仿宋" w:hAnsi="仿宋" w:eastAsia="仿宋" w:cs="宋体"/>
          <w:kern w:val="0"/>
          <w:sz w:val="32"/>
          <w:szCs w:val="32"/>
          <w:lang w:eastAsia="zh-CN"/>
        </w:rPr>
        <w:t>能力等级评价</w:t>
      </w:r>
      <w:r>
        <w:rPr>
          <w:rFonts w:hint="eastAsia" w:ascii="仿宋" w:hAnsi="仿宋" w:eastAsia="仿宋" w:cs="宋体"/>
          <w:kern w:val="0"/>
          <w:sz w:val="32"/>
          <w:szCs w:val="32"/>
        </w:rPr>
        <w:t>证书由</w:t>
      </w:r>
      <w:r>
        <w:rPr>
          <w:rFonts w:hint="eastAsia" w:ascii="仿宋" w:hAnsi="仿宋" w:eastAsia="仿宋" w:cs="宋体"/>
          <w:kern w:val="0"/>
          <w:sz w:val="32"/>
          <w:szCs w:val="32"/>
          <w:lang w:val="en-US" w:eastAsia="zh-CN"/>
        </w:rPr>
        <w:t>甘环协</w:t>
      </w:r>
      <w:r>
        <w:rPr>
          <w:rFonts w:hint="eastAsia" w:ascii="仿宋" w:hAnsi="仿宋" w:eastAsia="仿宋" w:cs="宋体"/>
          <w:kern w:val="0"/>
          <w:sz w:val="32"/>
          <w:szCs w:val="32"/>
        </w:rPr>
        <w:t>统一印制。评价证书分为正本和副本，正副本各一份。</w:t>
      </w:r>
    </w:p>
    <w:p>
      <w:pPr>
        <w:keepNext w:val="0"/>
        <w:keepLines w:val="0"/>
        <w:pageBreakBefore w:val="0"/>
        <w:kinsoku/>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八</w:t>
      </w:r>
      <w:r>
        <w:rPr>
          <w:rFonts w:hint="eastAsia" w:ascii="仿宋_GB2312" w:hAnsi="仿宋_GB2312" w:eastAsia="仿宋_GB2312" w:cs="仿宋_GB2312"/>
          <w:b/>
          <w:bCs/>
          <w:kern w:val="0"/>
          <w:sz w:val="32"/>
          <w:szCs w:val="32"/>
        </w:rPr>
        <w:t xml:space="preserve">条 </w:t>
      </w:r>
      <w:r>
        <w:rPr>
          <w:rFonts w:hint="eastAsia" w:ascii="仿宋" w:hAnsi="仿宋" w:eastAsia="仿宋" w:cs="宋体"/>
          <w:kern w:val="0"/>
          <w:sz w:val="32"/>
          <w:szCs w:val="32"/>
        </w:rPr>
        <w:t>评价证书实行年检制度。</w:t>
      </w:r>
      <w:r>
        <w:rPr>
          <w:rFonts w:hint="eastAsia" w:ascii="仿宋" w:hAnsi="仿宋" w:eastAsia="仿宋" w:cs="宋体"/>
          <w:kern w:val="0"/>
          <w:sz w:val="32"/>
          <w:szCs w:val="32"/>
          <w:lang w:val="en-US" w:eastAsia="zh-CN"/>
        </w:rPr>
        <w:t>持证单位应当在证书满一个年度前30天提出年检申请，并</w:t>
      </w:r>
      <w:r>
        <w:rPr>
          <w:rFonts w:hint="eastAsia" w:ascii="仿宋" w:hAnsi="仿宋" w:eastAsia="仿宋" w:cs="宋体"/>
          <w:kern w:val="0"/>
          <w:sz w:val="32"/>
          <w:szCs w:val="32"/>
        </w:rPr>
        <w:t>提交</w:t>
      </w:r>
      <w:r>
        <w:rPr>
          <w:rFonts w:hint="eastAsia" w:ascii="仿宋" w:hAnsi="仿宋" w:eastAsia="仿宋" w:cs="宋体"/>
          <w:kern w:val="0"/>
          <w:sz w:val="32"/>
          <w:szCs w:val="32"/>
          <w:lang w:val="en-US" w:eastAsia="zh-CN"/>
        </w:rPr>
        <w:t>年检表（附件3）和证明材料</w:t>
      </w:r>
      <w:r>
        <w:rPr>
          <w:rFonts w:hint="eastAsia" w:ascii="仿宋" w:hAnsi="仿宋" w:eastAsia="仿宋" w:cs="宋体"/>
          <w:kern w:val="0"/>
          <w:sz w:val="32"/>
          <w:szCs w:val="32"/>
        </w:rPr>
        <w:t>，经审查符合条件的予以通过年检；</w:t>
      </w:r>
      <w:r>
        <w:rPr>
          <w:rFonts w:hint="eastAsia" w:ascii="仿宋" w:hAnsi="仿宋" w:eastAsia="仿宋" w:cs="宋体"/>
          <w:kern w:val="0"/>
          <w:sz w:val="32"/>
          <w:szCs w:val="32"/>
          <w:lang w:val="en-US" w:eastAsia="zh-CN"/>
        </w:rPr>
        <w:t>对拒绝年检或年检不通过的从业单位，吊销能力等级评价</w:t>
      </w:r>
      <w:r>
        <w:rPr>
          <w:rFonts w:hint="eastAsia" w:ascii="仿宋" w:hAnsi="仿宋" w:eastAsia="仿宋" w:cs="宋体"/>
          <w:kern w:val="0"/>
          <w:sz w:val="32"/>
          <w:szCs w:val="32"/>
        </w:rPr>
        <w:t>证书</w:t>
      </w:r>
      <w:r>
        <w:rPr>
          <w:rFonts w:hint="eastAsia" w:ascii="仿宋" w:hAnsi="仿宋" w:eastAsia="仿宋" w:cs="宋体"/>
          <w:kern w:val="0"/>
          <w:sz w:val="32"/>
          <w:szCs w:val="32"/>
          <w:lang w:val="en-US" w:eastAsia="zh-CN"/>
        </w:rPr>
        <w:t>资格，并向全社会公告</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有下列情形之一</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color w:val="333333"/>
          <w:kern w:val="0"/>
          <w:sz w:val="32"/>
          <w:szCs w:val="32"/>
        </w:rPr>
        <w:t>不予通过年检</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（一）涂改、倒卖、出借、伪造证书的；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（二）因</w:t>
      </w:r>
      <w:r>
        <w:rPr>
          <w:rFonts w:hint="eastAsia" w:ascii="仿宋_GB2312" w:hAnsi="仿宋_GB2312" w:eastAsia="仿宋_GB2312" w:cs="仿宋_GB2312"/>
          <w:kern w:val="0"/>
          <w:sz w:val="32"/>
          <w:szCs w:val="32"/>
          <w:lang w:eastAsia="zh-CN"/>
        </w:rPr>
        <w:t>所开展的业务</w:t>
      </w:r>
      <w:r>
        <w:rPr>
          <w:rFonts w:hint="eastAsia" w:ascii="仿宋_GB2312" w:hAnsi="仿宋_GB2312" w:eastAsia="仿宋_GB2312" w:cs="仿宋_GB2312"/>
          <w:kern w:val="0"/>
          <w:sz w:val="32"/>
          <w:szCs w:val="32"/>
        </w:rPr>
        <w:t>质量问题且未及时采取有效补救措施，长时间不能通过验收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造成业主方严重经济损失的</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（三）造成严重环境污染事件的；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四</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利用</w:t>
      </w:r>
      <w:r>
        <w:rPr>
          <w:rFonts w:hint="eastAsia" w:ascii="仿宋_GB2312" w:hAnsi="仿宋_GB2312" w:eastAsia="仿宋_GB2312" w:cs="仿宋_GB2312"/>
          <w:kern w:val="0"/>
          <w:sz w:val="32"/>
          <w:szCs w:val="32"/>
        </w:rPr>
        <w:t>隐瞒有关情况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或者提供虚假材料等不正当手段获取证书的；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五</w:t>
      </w:r>
      <w:r>
        <w:rPr>
          <w:rFonts w:hint="eastAsia" w:ascii="仿宋_GB2312" w:hAnsi="仿宋_GB2312" w:eastAsia="仿宋_GB2312" w:cs="仿宋_GB2312"/>
          <w:kern w:val="0"/>
          <w:sz w:val="32"/>
          <w:szCs w:val="32"/>
        </w:rPr>
        <w:t>）未</w:t>
      </w:r>
      <w:r>
        <w:rPr>
          <w:rFonts w:hint="eastAsia" w:ascii="仿宋_GB2312" w:hAnsi="仿宋_GB2312" w:eastAsia="仿宋_GB2312" w:cs="仿宋_GB2312"/>
          <w:kern w:val="0"/>
          <w:sz w:val="32"/>
          <w:szCs w:val="32"/>
          <w:lang w:val="en-US" w:eastAsia="zh-CN"/>
        </w:rPr>
        <w:t>按规定及时参加污染地块调查修复</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kern w:val="0"/>
          <w:sz w:val="32"/>
          <w:szCs w:val="32"/>
          <w:lang w:val="en-US" w:eastAsia="zh-CN"/>
        </w:rPr>
        <w:t>并取得合格证的</w:t>
      </w:r>
      <w:r>
        <w:rPr>
          <w:rFonts w:hint="eastAsia" w:ascii="仿宋_GB2312" w:hAnsi="仿宋_GB2312" w:eastAsia="仿宋_GB2312" w:cs="仿宋_GB2312"/>
          <w:kern w:val="0"/>
          <w:sz w:val="32"/>
          <w:szCs w:val="32"/>
        </w:rPr>
        <w:t>；</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rPr>
        <w:t>）法人资格终止或者法定代表人变更60天内未报告的；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七</w:t>
      </w:r>
      <w:r>
        <w:rPr>
          <w:rFonts w:hint="eastAsia" w:ascii="仿宋_GB2312" w:hAnsi="仿宋_GB2312" w:eastAsia="仿宋_GB2312" w:cs="仿宋_GB2312"/>
          <w:kern w:val="0"/>
          <w:sz w:val="32"/>
          <w:szCs w:val="32"/>
        </w:rPr>
        <w:t>）变更或者终止业务，未及时办理变更和注销手续的；</w:t>
      </w:r>
    </w:p>
    <w:p>
      <w:pPr>
        <w:keepNext w:val="0"/>
        <w:keepLines w:val="0"/>
        <w:pageBreakBefore w:val="0"/>
        <w:widowControl/>
        <w:shd w:val="clear" w:color="auto" w:fill="FFFFFF"/>
        <w:kinsoku/>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八</w:t>
      </w:r>
      <w:r>
        <w:rPr>
          <w:rFonts w:hint="eastAsia" w:ascii="仿宋_GB2312" w:hAnsi="仿宋_GB2312" w:eastAsia="仿宋_GB2312" w:cs="仿宋_GB2312"/>
          <w:kern w:val="0"/>
          <w:sz w:val="32"/>
          <w:szCs w:val="32"/>
        </w:rPr>
        <w:t>）因持证</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的原因受到业务方面投诉，经核实情况属实</w:t>
      </w:r>
      <w:r>
        <w:rPr>
          <w:rFonts w:hint="eastAsia" w:ascii="仿宋_GB2312" w:hAnsi="仿宋_GB2312" w:eastAsia="仿宋_GB2312" w:cs="仿宋_GB2312"/>
          <w:kern w:val="0"/>
          <w:sz w:val="32"/>
          <w:szCs w:val="32"/>
          <w:lang w:eastAsia="zh-CN"/>
        </w:rPr>
        <w:t>的</w:t>
      </w:r>
      <w:r>
        <w:rPr>
          <w:rFonts w:hint="eastAsia" w:ascii="仿宋_GB2312" w:hAnsi="仿宋_GB2312" w:eastAsia="仿宋_GB2312" w:cs="仿宋_GB2312"/>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3" w:firstLineChars="200"/>
        <w:jc w:val="left"/>
        <w:textAlignment w:val="auto"/>
        <w:rPr>
          <w:rFonts w:ascii="仿宋" w:hAnsi="仿宋" w:eastAsia="仿宋" w:cs="宋体"/>
          <w:kern w:val="0"/>
          <w:sz w:val="32"/>
          <w:szCs w:val="32"/>
        </w:rPr>
      </w:pPr>
      <w:r>
        <w:rPr>
          <w:rFonts w:hint="eastAsia" w:ascii="仿宋" w:hAnsi="仿宋" w:eastAsia="仿宋" w:cs="宋体"/>
          <w:b/>
          <w:bCs/>
          <w:kern w:val="0"/>
          <w:sz w:val="32"/>
          <w:szCs w:val="32"/>
        </w:rPr>
        <w:t>第</w:t>
      </w:r>
      <w:r>
        <w:rPr>
          <w:rFonts w:hint="eastAsia" w:ascii="仿宋" w:hAnsi="仿宋" w:eastAsia="仿宋" w:cs="宋体"/>
          <w:b/>
          <w:bCs/>
          <w:kern w:val="0"/>
          <w:sz w:val="32"/>
          <w:szCs w:val="32"/>
          <w:lang w:val="en-US" w:eastAsia="zh-CN"/>
        </w:rPr>
        <w:t>九</w:t>
      </w:r>
      <w:r>
        <w:rPr>
          <w:rFonts w:hint="eastAsia" w:ascii="仿宋" w:hAnsi="仿宋" w:eastAsia="仿宋" w:cs="宋体"/>
          <w:b/>
          <w:bCs/>
          <w:kern w:val="0"/>
          <w:sz w:val="32"/>
          <w:szCs w:val="32"/>
        </w:rPr>
        <w:t>条</w:t>
      </w:r>
      <w:r>
        <w:rPr>
          <w:rFonts w:hint="eastAsia" w:ascii="宋体" w:hAnsi="宋体" w:cs="宋体"/>
          <w:kern w:val="0"/>
          <w:sz w:val="32"/>
          <w:szCs w:val="32"/>
        </w:rPr>
        <w:t> </w:t>
      </w:r>
      <w:r>
        <w:rPr>
          <w:rFonts w:hint="eastAsia" w:ascii="仿宋" w:hAnsi="仿宋" w:eastAsia="仿宋" w:cs="宋体"/>
          <w:kern w:val="0"/>
          <w:sz w:val="32"/>
          <w:szCs w:val="32"/>
        </w:rPr>
        <w:t>持证单位分立、合并或者变更单位名称、法定代表人、注册地址等事项，需要变更证书的，</w:t>
      </w:r>
      <w:r>
        <w:rPr>
          <w:rFonts w:hint="eastAsia" w:ascii="仿宋_GB2312" w:hAnsi="仿宋_GB2312" w:eastAsia="仿宋_GB2312" w:cs="仿宋_GB2312"/>
          <w:kern w:val="0"/>
          <w:sz w:val="32"/>
          <w:szCs w:val="32"/>
        </w:rPr>
        <w:t>应提交以下材料</w:t>
      </w:r>
      <w:r>
        <w:rPr>
          <w:rFonts w:hint="eastAsia" w:ascii="仿宋" w:hAnsi="仿宋" w:eastAsia="仿宋" w:cs="宋体"/>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left"/>
        <w:textAlignment w:val="auto"/>
        <w:rPr>
          <w:rFonts w:hint="eastAsia" w:ascii="仿宋" w:hAnsi="仿宋" w:eastAsia="仿宋_GB2312" w:cs="宋体"/>
          <w:kern w:val="0"/>
          <w:sz w:val="32"/>
          <w:szCs w:val="32"/>
          <w:lang w:eastAsia="zh-CN"/>
        </w:rPr>
      </w:pPr>
      <w:r>
        <w:rPr>
          <w:rFonts w:hint="eastAsia" w:ascii="仿宋" w:hAnsi="仿宋" w:eastAsia="仿宋" w:cs="宋体"/>
          <w:kern w:val="0"/>
          <w:sz w:val="32"/>
          <w:szCs w:val="32"/>
        </w:rPr>
        <w:t>（一）</w:t>
      </w:r>
      <w:r>
        <w:rPr>
          <w:rFonts w:hint="eastAsia" w:ascii="仿宋_GB2312" w:hAnsi="仿宋_GB2312" w:eastAsia="仿宋_GB2312" w:cs="仿宋_GB2312"/>
          <w:kern w:val="0"/>
          <w:sz w:val="32"/>
          <w:szCs w:val="32"/>
        </w:rPr>
        <w:t>《甘肃省污染</w:t>
      </w:r>
      <w:r>
        <w:rPr>
          <w:rFonts w:hint="eastAsia" w:ascii="仿宋_GB2312" w:hAnsi="仿宋_GB2312" w:eastAsia="仿宋_GB2312" w:cs="仿宋_GB2312"/>
          <w:kern w:val="0"/>
          <w:sz w:val="32"/>
          <w:szCs w:val="32"/>
          <w:lang w:eastAsia="zh-CN"/>
        </w:rPr>
        <w:t>地块</w:t>
      </w:r>
      <w:r>
        <w:rPr>
          <w:rFonts w:hint="eastAsia" w:ascii="仿宋_GB2312" w:hAnsi="仿宋_GB2312" w:eastAsia="仿宋_GB2312" w:cs="仿宋_GB2312"/>
          <w:kern w:val="0"/>
          <w:sz w:val="32"/>
          <w:szCs w:val="32"/>
        </w:rPr>
        <w:t>调查评估和治理修复</w:t>
      </w:r>
      <w:r>
        <w:rPr>
          <w:rFonts w:hint="eastAsia" w:ascii="仿宋_GB2312" w:hAnsi="仿宋_GB2312" w:eastAsia="仿宋_GB2312" w:cs="仿宋_GB2312"/>
          <w:kern w:val="0"/>
          <w:sz w:val="32"/>
          <w:szCs w:val="32"/>
          <w:lang w:eastAsia="zh-CN"/>
        </w:rPr>
        <w:t>能力等级评价</w:t>
      </w:r>
      <w:r>
        <w:rPr>
          <w:rFonts w:hint="eastAsia" w:ascii="仿宋_GB2312" w:hAnsi="仿宋_GB2312" w:eastAsia="仿宋_GB2312" w:cs="仿宋_GB2312"/>
          <w:kern w:val="0"/>
          <w:sz w:val="32"/>
          <w:szCs w:val="32"/>
        </w:rPr>
        <w:t>变更申请表》(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（二）变更后的营业执照复印件或者事业单位法人证书复印件；</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（三）工商变更通知书；</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left"/>
        <w:textAlignment w:val="auto"/>
        <w:rPr>
          <w:rFonts w:ascii="仿宋" w:hAnsi="仿宋" w:eastAsia="仿宋" w:cs="宋体"/>
          <w:kern w:val="0"/>
          <w:sz w:val="32"/>
          <w:szCs w:val="32"/>
        </w:rPr>
      </w:pPr>
      <w:r>
        <w:rPr>
          <w:rFonts w:hint="eastAsia" w:ascii="仿宋" w:hAnsi="仿宋" w:eastAsia="仿宋" w:cs="宋体"/>
          <w:kern w:val="0"/>
          <w:sz w:val="32"/>
          <w:szCs w:val="32"/>
        </w:rPr>
        <w:t>（四）原有证书正、副本原件；</w:t>
      </w:r>
    </w:p>
    <w:p>
      <w:pPr>
        <w:keepNext w:val="0"/>
        <w:keepLines w:val="0"/>
        <w:pageBreakBefore w:val="0"/>
        <w:widowControl/>
        <w:kinsoku/>
        <w:overflowPunct/>
        <w:topLinePunct w:val="0"/>
        <w:autoSpaceDE/>
        <w:autoSpaceDN/>
        <w:bidi w:val="0"/>
        <w:adjustRightInd/>
        <w:snapToGrid/>
        <w:spacing w:before="100" w:after="100" w:line="600" w:lineRule="exact"/>
        <w:ind w:firstLine="640" w:firstLineChars="200"/>
        <w:jc w:val="left"/>
        <w:textAlignment w:val="auto"/>
        <w:rPr>
          <w:rFonts w:hint="eastAsia" w:ascii="仿宋_GB2312" w:hAnsi="仿宋_GB2312" w:eastAsia="仿宋_GB2312" w:cs="仿宋_GB2312"/>
          <w:b/>
          <w:bCs/>
          <w:kern w:val="0"/>
          <w:sz w:val="32"/>
          <w:szCs w:val="32"/>
        </w:rPr>
      </w:pPr>
      <w:r>
        <w:rPr>
          <w:rFonts w:hint="eastAsia" w:ascii="仿宋" w:hAnsi="仿宋" w:eastAsia="仿宋" w:cs="宋体"/>
          <w:kern w:val="0"/>
          <w:sz w:val="32"/>
          <w:szCs w:val="32"/>
        </w:rPr>
        <w:t>（五）专业技术人员</w:t>
      </w:r>
      <w:r>
        <w:rPr>
          <w:rFonts w:hint="eastAsia" w:ascii="仿宋" w:hAnsi="仿宋" w:eastAsia="仿宋" w:cs="宋体"/>
          <w:kern w:val="0"/>
          <w:sz w:val="32"/>
          <w:szCs w:val="32"/>
          <w:lang w:val="en-US" w:eastAsia="zh-CN"/>
        </w:rPr>
        <w:t>身份证、</w:t>
      </w:r>
      <w:r>
        <w:rPr>
          <w:rFonts w:hint="eastAsia" w:ascii="仿宋" w:hAnsi="仿宋" w:eastAsia="仿宋" w:cs="宋体"/>
          <w:kern w:val="0"/>
          <w:sz w:val="32"/>
          <w:szCs w:val="32"/>
        </w:rPr>
        <w:t>资</w:t>
      </w:r>
      <w:r>
        <w:rPr>
          <w:rFonts w:hint="eastAsia" w:ascii="仿宋" w:hAnsi="仿宋" w:eastAsia="仿宋" w:cs="宋体"/>
          <w:kern w:val="0"/>
          <w:sz w:val="32"/>
          <w:szCs w:val="32"/>
          <w:lang w:val="en-US" w:eastAsia="zh-CN"/>
        </w:rPr>
        <w:t>格</w:t>
      </w:r>
      <w:r>
        <w:rPr>
          <w:rFonts w:hint="eastAsia" w:ascii="仿宋" w:hAnsi="仿宋" w:eastAsia="仿宋" w:cs="宋体"/>
          <w:kern w:val="0"/>
          <w:sz w:val="32"/>
          <w:szCs w:val="32"/>
        </w:rPr>
        <w:t>证书</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培训</w:t>
      </w:r>
      <w:r>
        <w:rPr>
          <w:rFonts w:hint="eastAsia" w:ascii="仿宋" w:hAnsi="仿宋" w:eastAsia="仿宋" w:cs="宋体"/>
          <w:kern w:val="0"/>
          <w:sz w:val="32"/>
          <w:szCs w:val="32"/>
          <w:lang w:eastAsia="zh-CN"/>
        </w:rPr>
        <w:t>合格</w:t>
      </w:r>
      <w:r>
        <w:rPr>
          <w:rFonts w:hint="eastAsia" w:ascii="仿宋" w:hAnsi="仿宋" w:eastAsia="仿宋" w:cs="宋体"/>
          <w:kern w:val="0"/>
          <w:sz w:val="32"/>
          <w:szCs w:val="32"/>
        </w:rPr>
        <w:t>证书</w:t>
      </w:r>
      <w:r>
        <w:rPr>
          <w:rFonts w:hint="eastAsia" w:ascii="仿宋" w:hAnsi="仿宋" w:eastAsia="仿宋" w:cs="宋体"/>
          <w:kern w:val="0"/>
          <w:sz w:val="32"/>
          <w:szCs w:val="32"/>
          <w:lang w:val="en-US" w:eastAsia="zh-CN"/>
        </w:rPr>
        <w:t>和</w:t>
      </w:r>
      <w:r>
        <w:rPr>
          <w:rFonts w:hint="eastAsia" w:ascii="仿宋" w:hAnsi="仿宋" w:eastAsia="仿宋" w:cs="宋体"/>
          <w:kern w:val="0"/>
          <w:sz w:val="32"/>
          <w:szCs w:val="32"/>
        </w:rPr>
        <w:t>社会保险</w:t>
      </w:r>
      <w:r>
        <w:rPr>
          <w:rFonts w:hint="eastAsia" w:ascii="仿宋" w:hAnsi="仿宋" w:eastAsia="仿宋" w:cs="宋体"/>
          <w:kern w:val="0"/>
          <w:sz w:val="32"/>
          <w:szCs w:val="32"/>
          <w:lang w:val="en-US" w:eastAsia="zh-CN"/>
        </w:rPr>
        <w:t>等证明材料复印件</w:t>
      </w:r>
      <w:r>
        <w:rPr>
          <w:rFonts w:hint="eastAsia" w:ascii="仿宋" w:hAnsi="仿宋" w:eastAsia="仿宋" w:cs="宋体"/>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w:t>
      </w:r>
      <w:r>
        <w:rPr>
          <w:rFonts w:hint="eastAsia" w:ascii="仿宋_GB2312" w:hAnsi="仿宋_GB2312" w:eastAsia="仿宋_GB2312" w:cs="仿宋_GB2312"/>
          <w:b/>
          <w:bCs/>
          <w:kern w:val="0"/>
          <w:sz w:val="32"/>
          <w:szCs w:val="32"/>
          <w:lang w:val="en-US" w:eastAsia="zh-CN"/>
        </w:rPr>
        <w:t>十</w:t>
      </w:r>
      <w:r>
        <w:rPr>
          <w:rFonts w:hint="eastAsia" w:ascii="仿宋_GB2312" w:hAnsi="仿宋_GB2312" w:eastAsia="仿宋_GB2312" w:cs="仿宋_GB2312"/>
          <w:b/>
          <w:bCs/>
          <w:kern w:val="0"/>
          <w:sz w:val="32"/>
          <w:szCs w:val="32"/>
        </w:rPr>
        <w:t>条</w:t>
      </w:r>
      <w:r>
        <w:rPr>
          <w:rFonts w:hint="eastAsia" w:ascii="仿宋" w:hAnsi="仿宋" w:eastAsia="仿宋" w:cs="宋体"/>
          <w:kern w:val="0"/>
          <w:sz w:val="32"/>
          <w:szCs w:val="32"/>
        </w:rPr>
        <w:t xml:space="preserve"> 评价证书有效期为三年。在</w:t>
      </w:r>
      <w:r>
        <w:rPr>
          <w:rFonts w:hint="eastAsia" w:ascii="仿宋" w:hAnsi="仿宋" w:eastAsia="仿宋" w:cs="宋体"/>
          <w:kern w:val="0"/>
          <w:sz w:val="32"/>
          <w:szCs w:val="32"/>
          <w:lang w:val="en-US" w:eastAsia="zh-CN"/>
        </w:rPr>
        <w:t>证书</w:t>
      </w:r>
      <w:r>
        <w:rPr>
          <w:rFonts w:hint="eastAsia" w:ascii="仿宋" w:hAnsi="仿宋" w:eastAsia="仿宋" w:cs="宋体"/>
          <w:kern w:val="0"/>
          <w:sz w:val="32"/>
          <w:szCs w:val="32"/>
        </w:rPr>
        <w:t>有效期</w:t>
      </w:r>
      <w:r>
        <w:rPr>
          <w:rFonts w:hint="eastAsia" w:ascii="仿宋" w:hAnsi="仿宋" w:eastAsia="仿宋" w:cs="宋体"/>
          <w:kern w:val="0"/>
          <w:sz w:val="32"/>
          <w:szCs w:val="32"/>
          <w:lang w:eastAsia="zh-CN"/>
        </w:rPr>
        <w:t>满</w:t>
      </w:r>
      <w:r>
        <w:rPr>
          <w:rFonts w:hint="eastAsia" w:ascii="仿宋" w:hAnsi="仿宋" w:eastAsia="仿宋" w:cs="宋体"/>
          <w:kern w:val="0"/>
          <w:sz w:val="32"/>
          <w:szCs w:val="32"/>
        </w:rPr>
        <w:t>前三个月内，持证</w:t>
      </w:r>
      <w:r>
        <w:rPr>
          <w:rFonts w:hint="eastAsia" w:ascii="仿宋" w:hAnsi="仿宋" w:eastAsia="仿宋" w:cs="宋体"/>
          <w:kern w:val="0"/>
          <w:sz w:val="32"/>
          <w:szCs w:val="32"/>
          <w:lang w:val="en-US" w:eastAsia="zh-CN"/>
        </w:rPr>
        <w:t>单位</w:t>
      </w:r>
      <w:r>
        <w:rPr>
          <w:rFonts w:hint="eastAsia" w:ascii="仿宋" w:hAnsi="仿宋" w:eastAsia="仿宋" w:cs="宋体"/>
          <w:kern w:val="0"/>
          <w:sz w:val="32"/>
          <w:szCs w:val="32"/>
        </w:rPr>
        <w:t>应向</w:t>
      </w:r>
      <w:r>
        <w:rPr>
          <w:rFonts w:hint="eastAsia" w:ascii="仿宋" w:hAnsi="仿宋" w:eastAsia="仿宋" w:cs="宋体"/>
          <w:kern w:val="0"/>
          <w:sz w:val="32"/>
          <w:szCs w:val="32"/>
          <w:lang w:eastAsia="zh-CN"/>
        </w:rPr>
        <w:t>甘环协</w:t>
      </w:r>
      <w:r>
        <w:rPr>
          <w:rFonts w:hint="eastAsia" w:ascii="仿宋" w:hAnsi="仿宋" w:eastAsia="仿宋" w:cs="宋体"/>
          <w:kern w:val="0"/>
          <w:sz w:val="32"/>
          <w:szCs w:val="32"/>
        </w:rPr>
        <w:t>申请</w:t>
      </w:r>
      <w:r>
        <w:rPr>
          <w:rFonts w:hint="eastAsia" w:ascii="仿宋" w:hAnsi="仿宋" w:eastAsia="仿宋" w:cs="宋体"/>
          <w:kern w:val="0"/>
          <w:sz w:val="32"/>
          <w:szCs w:val="32"/>
          <w:lang w:eastAsia="zh-CN"/>
        </w:rPr>
        <w:t>能力等级评价</w:t>
      </w:r>
      <w:r>
        <w:rPr>
          <w:rFonts w:hint="eastAsia" w:ascii="仿宋" w:hAnsi="仿宋" w:eastAsia="仿宋" w:cs="宋体"/>
          <w:kern w:val="0"/>
          <w:sz w:val="32"/>
          <w:szCs w:val="32"/>
        </w:rPr>
        <w:t>证书续证，经重新核准后予以换证。逾期不提出申请的，视为自动放弃，</w:t>
      </w:r>
      <w:r>
        <w:rPr>
          <w:rFonts w:hint="eastAsia" w:ascii="仿宋_GB2312" w:hAnsi="新宋体" w:eastAsia="仿宋_GB2312"/>
          <w:sz w:val="32"/>
          <w:szCs w:val="32"/>
          <w:lang w:val="en-US" w:eastAsia="zh-CN"/>
        </w:rPr>
        <w:t>吊销</w:t>
      </w:r>
      <w:r>
        <w:rPr>
          <w:rFonts w:hint="eastAsia" w:ascii="仿宋_GB2312" w:hAnsi="新宋体" w:eastAsia="仿宋_GB2312"/>
          <w:sz w:val="32"/>
          <w:szCs w:val="32"/>
          <w:lang w:eastAsia="zh-CN"/>
        </w:rPr>
        <w:t>能力等级评价</w:t>
      </w:r>
      <w:r>
        <w:rPr>
          <w:rFonts w:hint="eastAsia" w:ascii="仿宋_GB2312" w:hAnsi="新宋体" w:eastAsia="仿宋_GB2312"/>
          <w:sz w:val="32"/>
          <w:szCs w:val="32"/>
        </w:rPr>
        <w:t>证书</w:t>
      </w:r>
      <w:r>
        <w:rPr>
          <w:rFonts w:hint="eastAsia" w:ascii="仿宋_GB2312" w:hAnsi="新宋体" w:eastAsia="仿宋_GB2312"/>
          <w:sz w:val="32"/>
          <w:szCs w:val="32"/>
          <w:lang w:val="en-US" w:eastAsia="zh-CN"/>
        </w:rPr>
        <w:t>并及时向社会公告</w:t>
      </w:r>
      <w:r>
        <w:rPr>
          <w:rFonts w:hint="eastAsia" w:ascii="仿宋" w:hAnsi="仿宋" w:eastAsia="仿宋" w:cs="宋体"/>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before="100" w:after="100" w:line="660" w:lineRule="exact"/>
        <w:ind w:firstLine="643" w:firstLineChars="200"/>
        <w:jc w:val="left"/>
        <w:textAlignment w:val="auto"/>
        <w:rPr>
          <w:rFonts w:hint="eastAsia" w:ascii="仿宋" w:hAnsi="仿宋" w:eastAsia="仿宋" w:cs="宋体"/>
          <w:kern w:val="0"/>
          <w:sz w:val="32"/>
          <w:szCs w:val="32"/>
          <w:lang w:val="en-US" w:eastAsia="zh-CN"/>
        </w:rPr>
      </w:pPr>
      <w:r>
        <w:rPr>
          <w:rFonts w:hint="eastAsia" w:ascii="仿宋" w:hAnsi="仿宋" w:eastAsia="仿宋" w:cs="宋体"/>
          <w:b/>
          <w:bCs/>
          <w:kern w:val="0"/>
          <w:sz w:val="32"/>
          <w:szCs w:val="32"/>
          <w:highlight w:val="none"/>
          <w:lang w:val="en-US" w:eastAsia="zh-CN"/>
        </w:rPr>
        <w:t xml:space="preserve">第十一条 </w:t>
      </w:r>
      <w:r>
        <w:rPr>
          <w:rFonts w:hint="eastAsia" w:ascii="仿宋" w:hAnsi="仿宋" w:eastAsia="仿宋" w:cs="宋体"/>
          <w:kern w:val="0"/>
          <w:sz w:val="32"/>
          <w:szCs w:val="32"/>
          <w:lang w:val="en-US" w:eastAsia="zh-CN"/>
        </w:rPr>
        <w:t>申请能力等级评价证书的单位每年至少参加一次甘环协组织的相关专业培训。</w:t>
      </w:r>
    </w:p>
    <w:p>
      <w:pPr>
        <w:keepNext w:val="0"/>
        <w:keepLines w:val="0"/>
        <w:pageBreakBefore w:val="0"/>
        <w:widowControl/>
        <w:kinsoku/>
        <w:overflowPunct/>
        <w:topLinePunct w:val="0"/>
        <w:autoSpaceDE/>
        <w:autoSpaceDN/>
        <w:bidi w:val="0"/>
        <w:adjustRightInd/>
        <w:snapToGrid/>
        <w:spacing w:before="100" w:after="100" w:line="600" w:lineRule="exact"/>
        <w:ind w:firstLine="643" w:firstLineChars="200"/>
        <w:jc w:val="left"/>
        <w:textAlignment w:val="auto"/>
        <w:rPr>
          <w:rFonts w:ascii="黑体" w:hAnsi="黑体" w:eastAsia="黑体" w:cs="宋体"/>
          <w:b/>
          <w:kern w:val="0"/>
          <w:sz w:val="32"/>
          <w:szCs w:val="32"/>
        </w:rPr>
      </w:pPr>
      <w:r>
        <w:rPr>
          <w:rFonts w:hint="eastAsia" w:ascii="仿宋" w:hAnsi="仿宋" w:eastAsia="仿宋" w:cs="宋体"/>
          <w:b/>
          <w:bCs/>
          <w:kern w:val="0"/>
          <w:sz w:val="32"/>
          <w:szCs w:val="32"/>
        </w:rPr>
        <w:t>第</w:t>
      </w:r>
      <w:r>
        <w:rPr>
          <w:rFonts w:hint="eastAsia" w:ascii="仿宋" w:hAnsi="仿宋" w:eastAsia="仿宋" w:cs="宋体"/>
          <w:b/>
          <w:bCs/>
          <w:kern w:val="0"/>
          <w:sz w:val="32"/>
          <w:szCs w:val="32"/>
          <w:lang w:val="en-US" w:eastAsia="zh-CN"/>
        </w:rPr>
        <w:t>十二</w:t>
      </w:r>
      <w:r>
        <w:rPr>
          <w:rFonts w:hint="eastAsia" w:ascii="仿宋" w:hAnsi="仿宋" w:eastAsia="仿宋" w:cs="宋体"/>
          <w:b/>
          <w:bCs/>
          <w:kern w:val="0"/>
          <w:sz w:val="32"/>
          <w:szCs w:val="32"/>
        </w:rPr>
        <w:t>条</w:t>
      </w:r>
      <w:r>
        <w:rPr>
          <w:rFonts w:hint="eastAsia" w:ascii="仿宋" w:hAnsi="仿宋" w:eastAsia="仿宋" w:cs="宋体"/>
          <w:kern w:val="0"/>
          <w:sz w:val="32"/>
          <w:szCs w:val="32"/>
        </w:rPr>
        <w:t xml:space="preserve"> </w:t>
      </w:r>
      <w:r>
        <w:rPr>
          <w:rFonts w:hint="eastAsia" w:ascii="仿宋" w:hAnsi="仿宋" w:eastAsia="仿宋" w:cs="宋体"/>
          <w:kern w:val="0"/>
          <w:sz w:val="32"/>
          <w:szCs w:val="32"/>
          <w:lang w:val="en-US" w:eastAsia="zh-CN"/>
        </w:rPr>
        <w:t>从业</w:t>
      </w:r>
      <w:r>
        <w:rPr>
          <w:rFonts w:hint="eastAsia" w:ascii="仿宋" w:hAnsi="仿宋" w:eastAsia="仿宋" w:cs="宋体"/>
          <w:kern w:val="0"/>
          <w:sz w:val="32"/>
          <w:szCs w:val="32"/>
          <w:lang w:eastAsia="zh-CN"/>
        </w:rPr>
        <w:t>能力等级评价</w:t>
      </w:r>
      <w:r>
        <w:rPr>
          <w:rFonts w:hint="eastAsia" w:ascii="仿宋" w:hAnsi="仿宋" w:eastAsia="仿宋" w:cs="宋体"/>
          <w:kern w:val="0"/>
          <w:sz w:val="32"/>
          <w:szCs w:val="32"/>
        </w:rPr>
        <w:t>不向申请</w:t>
      </w:r>
      <w:r>
        <w:rPr>
          <w:rFonts w:hint="eastAsia" w:ascii="仿宋" w:hAnsi="仿宋" w:eastAsia="仿宋" w:cs="宋体"/>
          <w:kern w:val="0"/>
          <w:sz w:val="32"/>
          <w:szCs w:val="32"/>
          <w:lang w:val="en-US" w:eastAsia="zh-CN"/>
        </w:rPr>
        <w:t>单位</w:t>
      </w:r>
      <w:r>
        <w:rPr>
          <w:rFonts w:hint="eastAsia" w:ascii="仿宋" w:hAnsi="仿宋" w:eastAsia="仿宋" w:cs="宋体"/>
          <w:kern w:val="0"/>
          <w:sz w:val="32"/>
          <w:szCs w:val="32"/>
        </w:rPr>
        <w:t>收取评价费用</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专家评审费除外</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w:t>
      </w:r>
    </w:p>
    <w:p>
      <w:pPr>
        <w:keepNext w:val="0"/>
        <w:keepLines w:val="0"/>
        <w:pageBreakBefore w:val="0"/>
        <w:widowControl/>
        <w:kinsoku/>
        <w:overflowPunct/>
        <w:topLinePunct w:val="0"/>
        <w:autoSpaceDE/>
        <w:autoSpaceDN/>
        <w:bidi w:val="0"/>
        <w:adjustRightInd/>
        <w:snapToGrid/>
        <w:spacing w:before="100" w:after="100" w:line="600" w:lineRule="exact"/>
        <w:jc w:val="center"/>
        <w:textAlignment w:val="auto"/>
        <w:rPr>
          <w:rFonts w:ascii="黑体" w:hAnsi="黑体" w:eastAsia="黑体" w:cs="宋体"/>
          <w:b/>
          <w:kern w:val="0"/>
          <w:sz w:val="32"/>
          <w:szCs w:val="32"/>
        </w:rPr>
      </w:pPr>
      <w:r>
        <w:rPr>
          <w:rFonts w:hint="eastAsia" w:ascii="黑体" w:hAnsi="黑体" w:eastAsia="黑体" w:cs="宋体"/>
          <w:b/>
          <w:kern w:val="0"/>
          <w:sz w:val="32"/>
          <w:szCs w:val="32"/>
        </w:rPr>
        <w:t>第</w:t>
      </w:r>
      <w:r>
        <w:rPr>
          <w:rFonts w:hint="eastAsia" w:ascii="黑体" w:hAnsi="黑体" w:eastAsia="黑体" w:cs="宋体"/>
          <w:b/>
          <w:kern w:val="0"/>
          <w:sz w:val="32"/>
          <w:szCs w:val="32"/>
          <w:lang w:val="en-US" w:eastAsia="zh-CN"/>
        </w:rPr>
        <w:t>五</w:t>
      </w:r>
      <w:r>
        <w:rPr>
          <w:rFonts w:hint="eastAsia" w:ascii="黑体" w:hAnsi="黑体" w:eastAsia="黑体" w:cs="宋体"/>
          <w:b/>
          <w:kern w:val="0"/>
          <w:sz w:val="32"/>
          <w:szCs w:val="32"/>
        </w:rPr>
        <w:t>章　附　　则</w:t>
      </w:r>
    </w:p>
    <w:p>
      <w:pPr>
        <w:keepNext w:val="0"/>
        <w:keepLines w:val="0"/>
        <w:pageBreakBefore w:val="0"/>
        <w:widowControl/>
        <w:kinsoku/>
        <w:wordWrap w:val="0"/>
        <w:overflowPunct/>
        <w:topLinePunct w:val="0"/>
        <w:autoSpaceDE/>
        <w:autoSpaceDN/>
        <w:bidi w:val="0"/>
        <w:adjustRightInd/>
        <w:snapToGrid/>
        <w:spacing w:before="100" w:after="100" w:line="600" w:lineRule="exact"/>
        <w:ind w:firstLine="643" w:firstLineChars="200"/>
        <w:jc w:val="left"/>
        <w:textAlignment w:val="auto"/>
        <w:rPr>
          <w:rFonts w:ascii="仿宋" w:hAnsi="仿宋" w:eastAsia="仿宋" w:cs="宋体"/>
          <w:spacing w:val="-20"/>
          <w:kern w:val="0"/>
          <w:sz w:val="32"/>
          <w:szCs w:val="32"/>
        </w:rPr>
      </w:pPr>
      <w:r>
        <w:rPr>
          <w:rFonts w:hint="eastAsia" w:ascii="仿宋" w:hAnsi="仿宋" w:eastAsia="仿宋" w:cs="宋体"/>
          <w:b/>
          <w:bCs/>
          <w:kern w:val="0"/>
          <w:sz w:val="32"/>
          <w:szCs w:val="32"/>
        </w:rPr>
        <w:t>第</w:t>
      </w:r>
      <w:r>
        <w:rPr>
          <w:rFonts w:hint="eastAsia" w:ascii="仿宋" w:hAnsi="仿宋" w:eastAsia="仿宋" w:cs="宋体"/>
          <w:b/>
          <w:bCs/>
          <w:kern w:val="0"/>
          <w:sz w:val="32"/>
          <w:szCs w:val="32"/>
          <w:lang w:val="en-US" w:eastAsia="zh-CN"/>
        </w:rPr>
        <w:t>十三</w:t>
      </w:r>
      <w:r>
        <w:rPr>
          <w:rFonts w:hint="eastAsia" w:ascii="仿宋" w:hAnsi="仿宋" w:eastAsia="仿宋" w:cs="宋体"/>
          <w:b/>
          <w:bCs/>
          <w:kern w:val="0"/>
          <w:sz w:val="32"/>
          <w:szCs w:val="32"/>
        </w:rPr>
        <w:t>条</w:t>
      </w:r>
      <w:r>
        <w:rPr>
          <w:rFonts w:hint="eastAsia" w:ascii="仿宋" w:hAnsi="仿宋" w:eastAsia="仿宋" w:cs="宋体"/>
          <w:kern w:val="0"/>
          <w:sz w:val="32"/>
          <w:szCs w:val="32"/>
        </w:rPr>
        <w:t xml:space="preserve"> 本办法由</w:t>
      </w:r>
      <w:r>
        <w:rPr>
          <w:rFonts w:hint="eastAsia" w:ascii="仿宋" w:hAnsi="仿宋" w:eastAsia="仿宋" w:cs="宋体"/>
          <w:spacing w:val="-20"/>
          <w:kern w:val="0"/>
          <w:sz w:val="32"/>
          <w:szCs w:val="32"/>
        </w:rPr>
        <w:t>甘肃省环境保护产业协会负责解释。</w:t>
      </w:r>
    </w:p>
    <w:p>
      <w:pPr>
        <w:keepNext w:val="0"/>
        <w:keepLines w:val="0"/>
        <w:pageBreakBefore w:val="0"/>
        <w:widowControl/>
        <w:kinsoku/>
        <w:wordWrap w:val="0"/>
        <w:overflowPunct/>
        <w:topLinePunct w:val="0"/>
        <w:autoSpaceDE/>
        <w:autoSpaceDN/>
        <w:bidi w:val="0"/>
        <w:adjustRightInd/>
        <w:snapToGrid/>
        <w:spacing w:before="100" w:after="100" w:line="600" w:lineRule="exact"/>
        <w:ind w:firstLine="643" w:firstLineChars="200"/>
        <w:jc w:val="left"/>
        <w:textAlignment w:val="auto"/>
        <w:rPr>
          <w:rFonts w:hint="default" w:ascii="仿宋_GB2312" w:hAnsi="仿宋_GB2312" w:eastAsia="仿宋_GB2312" w:cs="仿宋_GB2312"/>
          <w:spacing w:val="-6"/>
          <w:kern w:val="0"/>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 w:hAnsi="仿宋" w:eastAsia="仿宋" w:cs="宋体"/>
          <w:b/>
          <w:bCs/>
          <w:kern w:val="0"/>
          <w:sz w:val="32"/>
          <w:szCs w:val="32"/>
        </w:rPr>
        <w:t>第</w:t>
      </w:r>
      <w:r>
        <w:rPr>
          <w:rFonts w:hint="eastAsia" w:ascii="仿宋" w:hAnsi="仿宋" w:eastAsia="仿宋" w:cs="宋体"/>
          <w:b/>
          <w:bCs/>
          <w:kern w:val="0"/>
          <w:sz w:val="32"/>
          <w:szCs w:val="32"/>
          <w:lang w:val="en-US" w:eastAsia="zh-CN"/>
        </w:rPr>
        <w:t>十四</w:t>
      </w:r>
      <w:r>
        <w:rPr>
          <w:rFonts w:hint="eastAsia" w:ascii="仿宋" w:hAnsi="仿宋" w:eastAsia="仿宋" w:cs="宋体"/>
          <w:b/>
          <w:bCs/>
          <w:kern w:val="0"/>
          <w:sz w:val="32"/>
          <w:szCs w:val="32"/>
        </w:rPr>
        <w:t>条</w:t>
      </w:r>
      <w:r>
        <w:rPr>
          <w:rFonts w:hint="eastAsia" w:ascii="仿宋" w:hAnsi="仿宋" w:eastAsia="仿宋" w:cs="宋体"/>
          <w:kern w:val="0"/>
          <w:sz w:val="32"/>
          <w:szCs w:val="32"/>
        </w:rPr>
        <w:t xml:space="preserve"> 本办法自2019年</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6</w:t>
      </w:r>
      <w:r>
        <w:rPr>
          <w:rFonts w:hint="eastAsia" w:ascii="仿宋" w:hAnsi="仿宋" w:eastAsia="仿宋" w:cs="宋体"/>
          <w:kern w:val="0"/>
          <w:sz w:val="32"/>
          <w:szCs w:val="32"/>
        </w:rPr>
        <w:t>日起试行。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3D632F"/>
    <w:rsid w:val="00037CE3"/>
    <w:rsid w:val="00242D94"/>
    <w:rsid w:val="0041757A"/>
    <w:rsid w:val="00775C72"/>
    <w:rsid w:val="007C0DB3"/>
    <w:rsid w:val="007E1256"/>
    <w:rsid w:val="00A2592C"/>
    <w:rsid w:val="00C57B72"/>
    <w:rsid w:val="00CF12CE"/>
    <w:rsid w:val="00E24EFD"/>
    <w:rsid w:val="04667FEE"/>
    <w:rsid w:val="04F700BA"/>
    <w:rsid w:val="063A7CDD"/>
    <w:rsid w:val="06A155AD"/>
    <w:rsid w:val="06E31E87"/>
    <w:rsid w:val="072C1D6C"/>
    <w:rsid w:val="07745E9E"/>
    <w:rsid w:val="08B854AA"/>
    <w:rsid w:val="0B6B4F91"/>
    <w:rsid w:val="0B8153ED"/>
    <w:rsid w:val="0BC1594F"/>
    <w:rsid w:val="12DE43F7"/>
    <w:rsid w:val="12E14FE6"/>
    <w:rsid w:val="149B1077"/>
    <w:rsid w:val="16496FCC"/>
    <w:rsid w:val="16A42535"/>
    <w:rsid w:val="176433A6"/>
    <w:rsid w:val="189B2743"/>
    <w:rsid w:val="1A1A165F"/>
    <w:rsid w:val="1B7702B7"/>
    <w:rsid w:val="1C6F2ADD"/>
    <w:rsid w:val="1E3A59D2"/>
    <w:rsid w:val="1F4E2625"/>
    <w:rsid w:val="20805C94"/>
    <w:rsid w:val="225A315E"/>
    <w:rsid w:val="24D11A92"/>
    <w:rsid w:val="250A6C3D"/>
    <w:rsid w:val="279C7A03"/>
    <w:rsid w:val="27B02B7E"/>
    <w:rsid w:val="2D810012"/>
    <w:rsid w:val="31756F25"/>
    <w:rsid w:val="333A387D"/>
    <w:rsid w:val="33F64659"/>
    <w:rsid w:val="35BF32F5"/>
    <w:rsid w:val="35C12D0E"/>
    <w:rsid w:val="36824C02"/>
    <w:rsid w:val="36AF1ED6"/>
    <w:rsid w:val="39360A58"/>
    <w:rsid w:val="3AAE6B71"/>
    <w:rsid w:val="3CC02611"/>
    <w:rsid w:val="3CF54E73"/>
    <w:rsid w:val="3F507E90"/>
    <w:rsid w:val="3FDF1F1F"/>
    <w:rsid w:val="43202357"/>
    <w:rsid w:val="439D70C0"/>
    <w:rsid w:val="47FE3EC3"/>
    <w:rsid w:val="492976B3"/>
    <w:rsid w:val="4DDD11BD"/>
    <w:rsid w:val="4F1B4720"/>
    <w:rsid w:val="4F79427A"/>
    <w:rsid w:val="5356450A"/>
    <w:rsid w:val="54366821"/>
    <w:rsid w:val="560C0D1A"/>
    <w:rsid w:val="561D0F56"/>
    <w:rsid w:val="57290172"/>
    <w:rsid w:val="573773CA"/>
    <w:rsid w:val="57DD6AAD"/>
    <w:rsid w:val="57F070D6"/>
    <w:rsid w:val="58085B41"/>
    <w:rsid w:val="583D632F"/>
    <w:rsid w:val="58CF7B74"/>
    <w:rsid w:val="5DDE3161"/>
    <w:rsid w:val="60EB64F9"/>
    <w:rsid w:val="612C79BE"/>
    <w:rsid w:val="64295DAE"/>
    <w:rsid w:val="645203A8"/>
    <w:rsid w:val="65891EC8"/>
    <w:rsid w:val="666D3F22"/>
    <w:rsid w:val="66C14F00"/>
    <w:rsid w:val="6800403B"/>
    <w:rsid w:val="6A4478D5"/>
    <w:rsid w:val="6AE8563C"/>
    <w:rsid w:val="6C411B2E"/>
    <w:rsid w:val="6CE44841"/>
    <w:rsid w:val="6EF06A6B"/>
    <w:rsid w:val="6FC244A0"/>
    <w:rsid w:val="6FF90FF3"/>
    <w:rsid w:val="72523EE7"/>
    <w:rsid w:val="735243D0"/>
    <w:rsid w:val="744234EF"/>
    <w:rsid w:val="745061D5"/>
    <w:rsid w:val="74832F10"/>
    <w:rsid w:val="79D011F9"/>
    <w:rsid w:val="7C0B5806"/>
    <w:rsid w:val="7CE0415F"/>
    <w:rsid w:val="7E375D3F"/>
    <w:rsid w:val="7F395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6"/>
    <w:qFormat/>
    <w:uiPriority w:val="0"/>
    <w:pPr>
      <w:jc w:val="left"/>
    </w:pPr>
  </w:style>
  <w:style w:type="paragraph" w:styleId="5">
    <w:name w:val="Balloon Text"/>
    <w:basedOn w:val="1"/>
    <w:link w:val="18"/>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7"/>
    <w:qFormat/>
    <w:uiPriority w:val="0"/>
    <w:rPr>
      <w:b/>
      <w:bCs/>
    </w:rPr>
  </w:style>
  <w:style w:type="character" w:styleId="11">
    <w:name w:val="FollowedHyperlink"/>
    <w:basedOn w:val="10"/>
    <w:qFormat/>
    <w:uiPriority w:val="0"/>
    <w:rPr>
      <w:color w:val="005C81"/>
      <w:u w:val="none"/>
    </w:rPr>
  </w:style>
  <w:style w:type="character" w:styleId="12">
    <w:name w:val="Emphasis"/>
    <w:basedOn w:val="10"/>
    <w:qFormat/>
    <w:uiPriority w:val="0"/>
  </w:style>
  <w:style w:type="character" w:styleId="13">
    <w:name w:val="Hyperlink"/>
    <w:basedOn w:val="10"/>
    <w:qFormat/>
    <w:uiPriority w:val="0"/>
    <w:rPr>
      <w:color w:val="005C81"/>
      <w:u w:val="none"/>
    </w:rPr>
  </w:style>
  <w:style w:type="character" w:styleId="14">
    <w:name w:val="annotation reference"/>
    <w:basedOn w:val="10"/>
    <w:qFormat/>
    <w:uiPriority w:val="0"/>
    <w:rPr>
      <w:sz w:val="21"/>
      <w:szCs w:val="21"/>
    </w:rPr>
  </w:style>
  <w:style w:type="character" w:customStyle="1" w:styleId="15">
    <w:name w:val="页眉 Char"/>
    <w:basedOn w:val="10"/>
    <w:link w:val="7"/>
    <w:qFormat/>
    <w:uiPriority w:val="0"/>
    <w:rPr>
      <w:rFonts w:ascii="Calibri" w:hAnsi="Calibri"/>
      <w:kern w:val="2"/>
      <w:sz w:val="18"/>
      <w:szCs w:val="18"/>
    </w:rPr>
  </w:style>
  <w:style w:type="character" w:customStyle="1" w:styleId="16">
    <w:name w:val="批注文字 Char"/>
    <w:basedOn w:val="10"/>
    <w:link w:val="4"/>
    <w:qFormat/>
    <w:uiPriority w:val="0"/>
    <w:rPr>
      <w:rFonts w:ascii="Calibri" w:hAnsi="Calibri"/>
      <w:kern w:val="2"/>
      <w:sz w:val="21"/>
      <w:szCs w:val="22"/>
    </w:rPr>
  </w:style>
  <w:style w:type="character" w:customStyle="1" w:styleId="17">
    <w:name w:val="批注主题 Char"/>
    <w:basedOn w:val="16"/>
    <w:link w:val="8"/>
    <w:qFormat/>
    <w:uiPriority w:val="0"/>
    <w:rPr>
      <w:b/>
      <w:bCs/>
    </w:rPr>
  </w:style>
  <w:style w:type="character" w:customStyle="1" w:styleId="18">
    <w:name w:val="批注框文本 Char"/>
    <w:basedOn w:val="10"/>
    <w:link w:val="5"/>
    <w:qFormat/>
    <w:uiPriority w:val="0"/>
    <w:rPr>
      <w:rFonts w:ascii="Calibri" w:hAnsi="Calibri"/>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4411</Words>
  <Characters>206</Characters>
  <Lines>1</Lines>
  <Paragraphs>9</Paragraphs>
  <TotalTime>0</TotalTime>
  <ScaleCrop>false</ScaleCrop>
  <LinksUpToDate>false</LinksUpToDate>
  <CharactersWithSpaces>4608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2019-03-29T02:15:00Z</dcterms:created>
  <dc:creator>念夏</dc:creator>
  <cp:lastModifiedBy>wwm</cp:lastModifiedBy>
  <cp:lastPrinted>2019-05-28T07:17:00Z</cp:lastPrinted>
  <dcterms:modified xsi:type="dcterms:W3CDTF">2019-05-30T06:38:38Z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