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20" w:firstLineChars="100"/>
        <w:jc w:val="both"/>
        <w:rPr>
          <w:rFonts w:ascii="黑体" w:hAnsi="宋体" w:eastAsia="黑体"/>
          <w:b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16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16"/>
          <w:lang w:val="en-US" w:eastAsia="zh-CN"/>
        </w:rPr>
        <w:t>件3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甘肃省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建设项目环境监理</w:t>
      </w:r>
      <w:r>
        <w:rPr>
          <w:rFonts w:hint="eastAsia" w:ascii="黑体" w:hAnsi="黑体" w:eastAsia="黑体" w:cs="黑体"/>
          <w:b/>
          <w:sz w:val="44"/>
          <w:szCs w:val="44"/>
        </w:rPr>
        <w:t>能力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等级</w:t>
      </w:r>
      <w:r>
        <w:rPr>
          <w:rFonts w:hint="eastAsia" w:ascii="黑体" w:hAnsi="黑体" w:eastAsia="黑体" w:cs="黑体"/>
          <w:b/>
          <w:sz w:val="44"/>
          <w:szCs w:val="44"/>
        </w:rPr>
        <w:t>评价证书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年检表（</w:t>
      </w:r>
      <w:r>
        <w:rPr>
          <w:rFonts w:hint="eastAsia" w:ascii="黑体" w:hAnsi="黑体" w:eastAsia="黑体" w:cs="黑体"/>
          <w:b/>
          <w:sz w:val="44"/>
          <w:szCs w:val="44"/>
          <w:u w:val="single"/>
        </w:rPr>
        <w:t xml:space="preserve">      </w:t>
      </w:r>
      <w:r>
        <w:rPr>
          <w:rFonts w:hint="eastAsia" w:ascii="黑体" w:hAnsi="黑体" w:eastAsia="黑体" w:cs="黑体"/>
          <w:b/>
          <w:sz w:val="44"/>
          <w:szCs w:val="44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9264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lgF8NYAAAAJAQAADwAAAAAAAAABACAAAAAiAAAAZHJzL2Rvd25yZXYueG1sUEsBAhQA&#10;FAAAAAgAh07iQFry4uD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60288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gDWvdUAAAAJAQAADwAAAAAAAAABACAAAAAiAAAAZHJzL2Rvd25yZXYueG1sUEsBAhQA&#10;FAAAAAgAh07iQLFUAF7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bookmarkStart w:id="0" w:name="_GoBack"/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IksuDVAAAACQEAAA8AAAAAAAAAAQAgAAAAIgAAAGRycy9kb3ducmV2Lnht&#10;bFBLAQIUABQAAAAIAIdO4kBcAF6j/AEAAPADAAAOAAAAAAAAAAEAIAAAACQ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甘肃省建设项目环境监理能力等级评价证书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4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887"/>
        <w:gridCol w:w="2630"/>
        <w:gridCol w:w="1430"/>
        <w:gridCol w:w="273"/>
        <w:gridCol w:w="54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35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电话（含区号）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证书编号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09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06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06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667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年度内承接的建设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项目环境</w:t>
            </w:r>
            <w:r>
              <w:rPr>
                <w:rFonts w:hint="eastAsia" w:ascii="黑体" w:hAnsi="黑体" w:eastAsia="黑体" w:cs="黑体"/>
                <w:sz w:val="24"/>
              </w:rPr>
              <w:t>监理项目业绩（见附表）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8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年度内承接的建设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项目环境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监理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4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590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行业类别</w:t>
            </w:r>
          </w:p>
        </w:tc>
        <w:tc>
          <w:tcPr>
            <w:tcW w:w="39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2.工作内容包括：项目基本情况及取得的环境保护成果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RhNGU5NmIyNzZiYjZiMTc4MTNhNDlhYjhjZjYifQ=="/>
  </w:docVars>
  <w:rsids>
    <w:rsidRoot w:val="00000000"/>
    <w:rsid w:val="56A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2022-05-10T01:43:23Z</dcterms:created>
  <dc:creator>Administrator.BF-20211222JUTC</dc:creator>
  <cp:lastModifiedBy>贰</cp:lastModifiedBy>
  <dcterms:modified xsi:type="dcterms:W3CDTF">2022-05-10T01:44:05Z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4D183835327448B8B87CF64B3680D933</vt:lpwstr>
  </property>
</Properties>
</file>